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14" w:rsidRDefault="00720114" w:rsidP="0072492A">
      <w:pPr>
        <w:shd w:val="clear" w:color="auto" w:fill="FFFFFF"/>
        <w:spacing w:line="266" w:lineRule="exact"/>
        <w:ind w:left="6379" w:right="29"/>
        <w:jc w:val="right"/>
        <w:rPr>
          <w:rFonts w:ascii="Times New Roman" w:hAnsi="Times New Roman" w:cs="Times New Roman"/>
          <w:spacing w:val="-13"/>
          <w:sz w:val="26"/>
          <w:szCs w:val="26"/>
          <w:lang w:val="en-US"/>
        </w:rPr>
      </w:pPr>
      <w:r>
        <w:rPr>
          <w:rFonts w:ascii="Times New Roman" w:hAnsi="Times New Roman" w:cs="Times New Roman"/>
          <w:spacing w:val="-13"/>
          <w:sz w:val="26"/>
          <w:szCs w:val="26"/>
          <w:lang w:val="en-US"/>
        </w:rPr>
        <w:t xml:space="preserve">Appendix # 1 </w:t>
      </w:r>
    </w:p>
    <w:p w:rsidR="00720114" w:rsidRDefault="00720114" w:rsidP="0072492A">
      <w:pPr>
        <w:shd w:val="clear" w:color="auto" w:fill="FFFFFF"/>
        <w:spacing w:line="266" w:lineRule="exact"/>
        <w:ind w:left="6379" w:right="29"/>
        <w:jc w:val="right"/>
        <w:rPr>
          <w:rFonts w:ascii="Times New Roman" w:hAnsi="Times New Roman" w:cs="Times New Roman"/>
          <w:sz w:val="26"/>
          <w:szCs w:val="26"/>
          <w:lang w:val="en-US"/>
        </w:rPr>
      </w:pPr>
      <w:r>
        <w:rPr>
          <w:rFonts w:ascii="Times New Roman" w:hAnsi="Times New Roman" w:cs="Times New Roman"/>
          <w:spacing w:val="-13"/>
          <w:sz w:val="26"/>
          <w:szCs w:val="26"/>
          <w:lang w:val="en-US"/>
        </w:rPr>
        <w:t xml:space="preserve">to HSE Order </w:t>
      </w:r>
      <w:r>
        <w:rPr>
          <w:rFonts w:ascii="Times New Roman" w:hAnsi="Times New Roman" w:cs="Times New Roman"/>
          <w:sz w:val="26"/>
          <w:szCs w:val="26"/>
          <w:lang w:val="en-US"/>
        </w:rPr>
        <w:t>#</w:t>
      </w:r>
      <w:r w:rsidRPr="00BF2777">
        <w:rPr>
          <w:rFonts w:ascii="Times New Roman" w:hAnsi="Times New Roman" w:cs="Times New Roman"/>
          <w:sz w:val="26"/>
          <w:szCs w:val="26"/>
          <w:lang w:val="en-US"/>
        </w:rPr>
        <w:t>31-04/276</w:t>
      </w:r>
    </w:p>
    <w:p w:rsidR="00720114" w:rsidRDefault="00720114" w:rsidP="0072492A">
      <w:pPr>
        <w:shd w:val="clear" w:color="auto" w:fill="FFFFFF"/>
        <w:spacing w:line="266" w:lineRule="exact"/>
        <w:ind w:left="6379" w:right="29"/>
        <w:jc w:val="right"/>
        <w:rPr>
          <w:rFonts w:ascii="Times New Roman" w:hAnsi="Times New Roman" w:cs="Times New Roman"/>
          <w:sz w:val="26"/>
          <w:szCs w:val="26"/>
          <w:lang w:val="en-US"/>
        </w:rPr>
      </w:pPr>
      <w:r>
        <w:rPr>
          <w:rFonts w:ascii="Times New Roman" w:hAnsi="Times New Roman" w:cs="Times New Roman"/>
          <w:sz w:val="26"/>
          <w:szCs w:val="26"/>
          <w:lang w:val="en-US"/>
        </w:rPr>
        <w:t xml:space="preserve">as of 31 March 2009 </w:t>
      </w:r>
    </w:p>
    <w:p w:rsidR="00720114" w:rsidRDefault="00720114" w:rsidP="0072492A">
      <w:pPr>
        <w:shd w:val="clear" w:color="auto" w:fill="FFFFFF"/>
        <w:spacing w:line="266" w:lineRule="exact"/>
        <w:ind w:left="6379" w:right="29"/>
        <w:jc w:val="right"/>
        <w:rPr>
          <w:rFonts w:ascii="Times New Roman" w:hAnsi="Times New Roman" w:cs="Times New Roman"/>
          <w:sz w:val="26"/>
          <w:szCs w:val="26"/>
          <w:lang w:val="en-US"/>
        </w:rPr>
      </w:pPr>
      <w:r>
        <w:rPr>
          <w:rFonts w:ascii="Times New Roman" w:hAnsi="Times New Roman" w:cs="Times New Roman"/>
          <w:sz w:val="26"/>
          <w:szCs w:val="26"/>
          <w:lang w:val="en-US"/>
        </w:rPr>
        <w:t>APPROVED by</w:t>
      </w:r>
    </w:p>
    <w:p w:rsidR="00720114" w:rsidRDefault="00720114" w:rsidP="0072492A">
      <w:pPr>
        <w:shd w:val="clear" w:color="auto" w:fill="FFFFFF"/>
        <w:spacing w:line="266" w:lineRule="exact"/>
        <w:ind w:left="6379" w:right="29"/>
        <w:jc w:val="right"/>
        <w:rPr>
          <w:rFonts w:ascii="Times New Roman" w:hAnsi="Times New Roman" w:cs="Times New Roman"/>
          <w:sz w:val="26"/>
          <w:szCs w:val="26"/>
          <w:lang w:val="en-US"/>
        </w:rPr>
      </w:pPr>
      <w:r>
        <w:rPr>
          <w:rFonts w:ascii="Times New Roman" w:hAnsi="Times New Roman" w:cs="Times New Roman"/>
          <w:sz w:val="26"/>
          <w:szCs w:val="26"/>
          <w:lang w:val="en-US"/>
        </w:rPr>
        <w:t xml:space="preserve">Academic Council </w:t>
      </w:r>
    </w:p>
    <w:p w:rsidR="00720114" w:rsidRDefault="00720114" w:rsidP="0072492A">
      <w:pPr>
        <w:shd w:val="clear" w:color="auto" w:fill="FFFFFF"/>
        <w:spacing w:line="266" w:lineRule="exact"/>
        <w:ind w:left="6379" w:right="29"/>
        <w:jc w:val="right"/>
        <w:rPr>
          <w:rFonts w:ascii="Times New Roman" w:hAnsi="Times New Roman" w:cs="Times New Roman"/>
          <w:sz w:val="26"/>
          <w:szCs w:val="26"/>
          <w:lang w:val="en-US"/>
        </w:rPr>
      </w:pPr>
      <w:r>
        <w:rPr>
          <w:rFonts w:ascii="Times New Roman" w:hAnsi="Times New Roman" w:cs="Times New Roman"/>
          <w:sz w:val="26"/>
          <w:szCs w:val="26"/>
          <w:lang w:val="en-US"/>
        </w:rPr>
        <w:t>on 20 March 2009</w:t>
      </w:r>
    </w:p>
    <w:p w:rsidR="00720114" w:rsidRDefault="00720114" w:rsidP="0072492A">
      <w:pPr>
        <w:shd w:val="clear" w:color="auto" w:fill="FFFFFF"/>
        <w:spacing w:line="266" w:lineRule="exact"/>
        <w:ind w:left="6379" w:right="29"/>
        <w:jc w:val="right"/>
        <w:rPr>
          <w:rFonts w:ascii="Times New Roman" w:hAnsi="Times New Roman" w:cs="Times New Roman"/>
          <w:sz w:val="26"/>
          <w:szCs w:val="26"/>
          <w:lang w:val="en-US"/>
        </w:rPr>
      </w:pPr>
      <w:r>
        <w:rPr>
          <w:rFonts w:ascii="Times New Roman" w:hAnsi="Times New Roman" w:cs="Times New Roman"/>
          <w:sz w:val="26"/>
          <w:szCs w:val="26"/>
          <w:lang w:val="en-US"/>
        </w:rPr>
        <w:t>(Minutes #56)</w:t>
      </w:r>
    </w:p>
    <w:p w:rsidR="00720114" w:rsidRPr="0072492A" w:rsidRDefault="00720114" w:rsidP="0072492A">
      <w:pPr>
        <w:shd w:val="clear" w:color="auto" w:fill="FFFFFF"/>
        <w:spacing w:line="266" w:lineRule="exact"/>
        <w:ind w:left="6379" w:right="29"/>
        <w:jc w:val="right"/>
        <w:rPr>
          <w:lang w:val="en-US"/>
        </w:rPr>
      </w:pPr>
    </w:p>
    <w:p w:rsidR="00720114" w:rsidRDefault="00720114" w:rsidP="00666329">
      <w:pPr>
        <w:shd w:val="clear" w:color="auto" w:fill="FFFFFF"/>
        <w:ind w:left="23"/>
        <w:jc w:val="center"/>
        <w:rPr>
          <w:rFonts w:ascii="Times New Roman" w:hAnsi="Times New Roman"/>
          <w:b/>
          <w:sz w:val="26"/>
          <w:szCs w:val="26"/>
          <w:lang w:val="en-US"/>
        </w:rPr>
      </w:pPr>
      <w:r w:rsidRPr="00666329">
        <w:rPr>
          <w:rFonts w:ascii="Times New Roman" w:hAnsi="Times New Roman"/>
          <w:b/>
          <w:sz w:val="26"/>
          <w:szCs w:val="26"/>
          <w:lang w:val="en-US"/>
        </w:rPr>
        <w:t xml:space="preserve">Regulations on </w:t>
      </w:r>
      <w:r>
        <w:rPr>
          <w:rFonts w:ascii="Times New Roman" w:hAnsi="Times New Roman"/>
          <w:b/>
          <w:sz w:val="26"/>
          <w:szCs w:val="26"/>
          <w:lang w:val="en-US"/>
        </w:rPr>
        <w:t>Bonus</w:t>
      </w:r>
      <w:r w:rsidRPr="00666329">
        <w:rPr>
          <w:rFonts w:ascii="Times New Roman" w:hAnsi="Times New Roman"/>
          <w:b/>
          <w:sz w:val="26"/>
          <w:szCs w:val="26"/>
          <w:lang w:val="en-US"/>
        </w:rPr>
        <w:t xml:space="preserve"> Payment</w:t>
      </w:r>
      <w:r>
        <w:rPr>
          <w:rFonts w:ascii="Times New Roman" w:hAnsi="Times New Roman"/>
          <w:b/>
          <w:sz w:val="26"/>
          <w:szCs w:val="26"/>
          <w:lang w:val="en-US"/>
        </w:rPr>
        <w:t>s</w:t>
      </w:r>
      <w:r w:rsidRPr="00666329">
        <w:rPr>
          <w:rFonts w:ascii="Times New Roman" w:hAnsi="Times New Roman"/>
          <w:b/>
          <w:sz w:val="26"/>
          <w:szCs w:val="26"/>
          <w:lang w:val="en-US"/>
        </w:rPr>
        <w:t xml:space="preserve"> </w:t>
      </w:r>
    </w:p>
    <w:p w:rsidR="00720114" w:rsidRDefault="00720114" w:rsidP="00666329">
      <w:pPr>
        <w:shd w:val="clear" w:color="auto" w:fill="FFFFFF"/>
        <w:ind w:left="23"/>
        <w:jc w:val="center"/>
        <w:rPr>
          <w:rFonts w:ascii="Times New Roman" w:hAnsi="Times New Roman"/>
          <w:b/>
          <w:sz w:val="26"/>
          <w:szCs w:val="26"/>
          <w:lang w:val="en-US"/>
        </w:rPr>
      </w:pPr>
      <w:r w:rsidRPr="00666329">
        <w:rPr>
          <w:rFonts w:ascii="Times New Roman" w:hAnsi="Times New Roman"/>
          <w:b/>
          <w:sz w:val="26"/>
          <w:szCs w:val="26"/>
          <w:lang w:val="en-US"/>
        </w:rPr>
        <w:t xml:space="preserve">(Determination of </w:t>
      </w:r>
      <w:r>
        <w:rPr>
          <w:rFonts w:ascii="Times New Roman" w:hAnsi="Times New Roman"/>
          <w:b/>
          <w:sz w:val="26"/>
          <w:szCs w:val="26"/>
          <w:lang w:val="en-US"/>
        </w:rPr>
        <w:t xml:space="preserve">Incentive </w:t>
      </w:r>
      <w:r w:rsidRPr="00666329">
        <w:rPr>
          <w:rFonts w:ascii="Times New Roman" w:hAnsi="Times New Roman"/>
          <w:b/>
          <w:sz w:val="26"/>
          <w:szCs w:val="26"/>
          <w:lang w:val="en-US"/>
        </w:rPr>
        <w:t xml:space="preserve">Payments) </w:t>
      </w:r>
    </w:p>
    <w:p w:rsidR="00720114" w:rsidRDefault="00720114" w:rsidP="00666329">
      <w:pPr>
        <w:shd w:val="clear" w:color="auto" w:fill="FFFFFF"/>
        <w:ind w:left="23"/>
        <w:jc w:val="center"/>
        <w:rPr>
          <w:rFonts w:ascii="Times New Roman" w:hAnsi="Times New Roman" w:cs="Times New Roman"/>
          <w:b/>
          <w:sz w:val="26"/>
          <w:szCs w:val="26"/>
          <w:lang w:val="en-US"/>
        </w:rPr>
      </w:pPr>
      <w:r>
        <w:rPr>
          <w:rFonts w:ascii="Times New Roman" w:hAnsi="Times New Roman"/>
          <w:b/>
          <w:sz w:val="26"/>
          <w:szCs w:val="26"/>
          <w:lang w:val="en-US"/>
        </w:rPr>
        <w:t>to</w:t>
      </w:r>
      <w:r w:rsidRPr="00666329">
        <w:rPr>
          <w:rFonts w:ascii="Times New Roman" w:hAnsi="Times New Roman"/>
          <w:b/>
          <w:sz w:val="26"/>
          <w:szCs w:val="26"/>
          <w:lang w:val="en-US"/>
        </w:rPr>
        <w:t xml:space="preserve"> Employees</w:t>
      </w:r>
      <w:r w:rsidRPr="00666329">
        <w:rPr>
          <w:rFonts w:ascii="Times New Roman" w:hAnsi="Times New Roman" w:cs="Times New Roman"/>
          <w:b/>
          <w:sz w:val="26"/>
          <w:szCs w:val="26"/>
          <w:lang w:val="en-US"/>
        </w:rPr>
        <w:t xml:space="preserve"> </w:t>
      </w:r>
      <w:r>
        <w:rPr>
          <w:rFonts w:ascii="Times New Roman" w:hAnsi="Times New Roman" w:cs="Times New Roman"/>
          <w:b/>
          <w:sz w:val="26"/>
          <w:szCs w:val="26"/>
          <w:lang w:val="en-US"/>
        </w:rPr>
        <w:t>of the State Institution of Higher Professional Education</w:t>
      </w:r>
    </w:p>
    <w:p w:rsidR="00720114" w:rsidRPr="00666329" w:rsidRDefault="00720114" w:rsidP="00666329">
      <w:pPr>
        <w:shd w:val="clear" w:color="auto" w:fill="FFFFFF"/>
        <w:ind w:left="23"/>
        <w:jc w:val="center"/>
        <w:rPr>
          <w:rFonts w:ascii="Times New Roman" w:hAnsi="Times New Roman" w:cs="Times New Roman"/>
          <w:b/>
          <w:sz w:val="26"/>
          <w:szCs w:val="26"/>
          <w:lang w:val="en-US"/>
        </w:rPr>
      </w:pPr>
      <w:smartTag w:uri="urn:schemas-microsoft-com:office:smarttags" w:element="PlaceType">
        <w:r>
          <w:rPr>
            <w:rFonts w:ascii="Times New Roman" w:hAnsi="Times New Roman"/>
            <w:b/>
            <w:sz w:val="26"/>
            <w:szCs w:val="26"/>
            <w:lang w:val="en-US"/>
          </w:rPr>
          <w:t>State</w:t>
        </w:r>
      </w:smartTag>
      <w:r>
        <w:rPr>
          <w:rFonts w:ascii="Times New Roman" w:hAnsi="Times New Roman"/>
          <w:b/>
          <w:sz w:val="26"/>
          <w:szCs w:val="26"/>
          <w:lang w:val="en-US"/>
        </w:rPr>
        <w:t xml:space="preserve"> </w:t>
      </w:r>
      <w:smartTag w:uri="urn:schemas-microsoft-com:office:smarttags" w:element="PlaceType">
        <w:r>
          <w:rPr>
            <w:rFonts w:ascii="Times New Roman" w:hAnsi="Times New Roman"/>
            <w:b/>
            <w:sz w:val="26"/>
            <w:szCs w:val="26"/>
            <w:lang w:val="en-US"/>
          </w:rPr>
          <w:t>University</w:t>
        </w:r>
      </w:smartTag>
      <w:r>
        <w:rPr>
          <w:rFonts w:ascii="Times New Roman" w:hAnsi="Times New Roman"/>
          <w:b/>
          <w:sz w:val="26"/>
          <w:szCs w:val="26"/>
          <w:lang w:val="en-US"/>
        </w:rPr>
        <w:t xml:space="preserve"> </w:t>
      </w:r>
      <w:r>
        <w:rPr>
          <w:rFonts w:ascii="Times New Roman" w:hAnsi="Times New Roman"/>
          <w:b/>
          <w:sz w:val="26"/>
          <w:szCs w:val="26"/>
          <w:lang w:val="en-US"/>
        </w:rPr>
        <w:sym w:font="Symbol" w:char="F02D"/>
      </w:r>
      <w:r>
        <w:rPr>
          <w:rFonts w:ascii="Times New Roman" w:hAnsi="Times New Roman"/>
          <w:b/>
          <w:sz w:val="26"/>
          <w:szCs w:val="26"/>
          <w:lang w:val="en-US"/>
        </w:rPr>
        <w:t xml:space="preserve"> Higher </w:t>
      </w:r>
      <w:smartTag w:uri="urn:schemas-microsoft-com:office:smarttags" w:element="PlaceType">
        <w:smartTag w:uri="urn:schemas-microsoft-com:office:smarttags" w:element="place">
          <w:r>
            <w:rPr>
              <w:rFonts w:ascii="Times New Roman" w:hAnsi="Times New Roman"/>
              <w:b/>
              <w:sz w:val="26"/>
              <w:szCs w:val="26"/>
              <w:lang w:val="en-US"/>
            </w:rPr>
            <w:t>School</w:t>
          </w:r>
        </w:smartTag>
        <w:r>
          <w:rPr>
            <w:rFonts w:ascii="Times New Roman" w:hAnsi="Times New Roman"/>
            <w:b/>
            <w:sz w:val="26"/>
            <w:szCs w:val="26"/>
            <w:lang w:val="en-US"/>
          </w:rPr>
          <w:t xml:space="preserve"> of </w:t>
        </w:r>
        <w:smartTag w:uri="urn:schemas-microsoft-com:office:smarttags" w:element="PlaceName">
          <w:r>
            <w:rPr>
              <w:rFonts w:ascii="Times New Roman" w:hAnsi="Times New Roman"/>
              <w:b/>
              <w:sz w:val="26"/>
              <w:szCs w:val="26"/>
              <w:lang w:val="en-US"/>
            </w:rPr>
            <w:t>Economics</w:t>
          </w:r>
        </w:smartTag>
      </w:smartTag>
    </w:p>
    <w:p w:rsidR="00720114" w:rsidRPr="0035307F" w:rsidRDefault="00720114">
      <w:pPr>
        <w:shd w:val="clear" w:color="auto" w:fill="FFFFFF"/>
        <w:spacing w:before="655"/>
        <w:ind w:left="22"/>
        <w:jc w:val="center"/>
        <w:rPr>
          <w:lang w:val="en-US"/>
        </w:rPr>
      </w:pPr>
      <w:r w:rsidRPr="00666329">
        <w:rPr>
          <w:rFonts w:ascii="Times New Roman" w:hAnsi="Times New Roman" w:cs="Times New Roman"/>
          <w:sz w:val="26"/>
          <w:szCs w:val="26"/>
          <w:lang w:val="en-US"/>
        </w:rPr>
        <w:t xml:space="preserve">1.       </w:t>
      </w:r>
      <w:r>
        <w:rPr>
          <w:rFonts w:ascii="Times New Roman" w:hAnsi="Times New Roman" w:cs="Times New Roman"/>
          <w:sz w:val="26"/>
          <w:szCs w:val="26"/>
          <w:lang w:val="en-US"/>
        </w:rPr>
        <w:t>General Provisions</w:t>
      </w:r>
    </w:p>
    <w:p w:rsidR="00720114" w:rsidRPr="00B6140F" w:rsidRDefault="00720114" w:rsidP="00BD038E">
      <w:pPr>
        <w:ind w:firstLine="720"/>
        <w:jc w:val="both"/>
        <w:rPr>
          <w:rFonts w:ascii="Times New Roman" w:hAnsi="Times New Roman" w:cs="Times New Roman"/>
          <w:i/>
          <w:color w:val="000000"/>
          <w:sz w:val="26"/>
          <w:szCs w:val="26"/>
          <w:lang w:val="en-US"/>
        </w:rPr>
      </w:pPr>
      <w:r w:rsidRPr="00B6140F">
        <w:rPr>
          <w:rFonts w:ascii="Times New Roman" w:hAnsi="Times New Roman" w:cs="Times New Roman"/>
          <w:color w:val="000000"/>
          <w:sz w:val="26"/>
          <w:szCs w:val="26"/>
          <w:lang w:val="en-US"/>
        </w:rPr>
        <w:t xml:space="preserve">1.1. </w:t>
      </w:r>
      <w:r>
        <w:rPr>
          <w:rFonts w:ascii="Times New Roman" w:hAnsi="Times New Roman" w:cs="Times New Roman"/>
          <w:color w:val="000000"/>
          <w:sz w:val="26"/>
          <w:szCs w:val="26"/>
          <w:lang w:val="en-US"/>
        </w:rPr>
        <w:t>Bonus</w:t>
      </w:r>
      <w:r w:rsidRPr="00B6140F">
        <w:rPr>
          <w:rFonts w:ascii="Times New Roman" w:hAnsi="Times New Roman" w:cs="Times New Roman"/>
          <w:color w:val="000000"/>
          <w:sz w:val="26"/>
          <w:szCs w:val="26"/>
          <w:lang w:val="en-US"/>
        </w:rPr>
        <w:t xml:space="preserve"> payment system (introduction of </w:t>
      </w:r>
      <w:r>
        <w:rPr>
          <w:rFonts w:ascii="Times New Roman" w:hAnsi="Times New Roman" w:cs="Times New Roman"/>
          <w:color w:val="000000"/>
          <w:sz w:val="26"/>
          <w:szCs w:val="26"/>
          <w:lang w:val="en-US"/>
        </w:rPr>
        <w:t>incentive</w:t>
      </w:r>
      <w:r w:rsidRPr="00B6140F">
        <w:rPr>
          <w:rFonts w:ascii="Times New Roman" w:hAnsi="Times New Roman" w:cs="Times New Roman"/>
          <w:color w:val="000000"/>
          <w:sz w:val="26"/>
          <w:szCs w:val="26"/>
          <w:lang w:val="en-US"/>
        </w:rPr>
        <w:t xml:space="preserve"> payments) is introduced in </w:t>
      </w:r>
      <w:r>
        <w:rPr>
          <w:rFonts w:ascii="Times New Roman" w:hAnsi="Times New Roman" w:cs="Times New Roman"/>
          <w:color w:val="000000"/>
          <w:sz w:val="26"/>
          <w:szCs w:val="26"/>
          <w:lang w:val="en-US"/>
        </w:rPr>
        <w:t xml:space="preserve">the </w:t>
      </w:r>
      <w:r w:rsidRPr="00B6140F">
        <w:rPr>
          <w:rFonts w:ascii="Times New Roman" w:hAnsi="Times New Roman" w:cs="Times New Roman"/>
          <w:sz w:val="26"/>
          <w:szCs w:val="26"/>
          <w:lang w:val="en-US"/>
        </w:rPr>
        <w:t xml:space="preserve">State University </w:t>
      </w:r>
      <w:r w:rsidRPr="00B6140F">
        <w:rPr>
          <w:rFonts w:ascii="Times New Roman" w:hAnsi="Times New Roman" w:cs="Times New Roman"/>
          <w:sz w:val="26"/>
          <w:szCs w:val="26"/>
          <w:lang w:val="en-US"/>
        </w:rPr>
        <w:sym w:font="Symbol" w:char="F02D"/>
      </w:r>
      <w:r w:rsidRPr="00B6140F">
        <w:rPr>
          <w:rFonts w:ascii="Times New Roman" w:hAnsi="Times New Roman" w:cs="Times New Roman"/>
          <w:sz w:val="26"/>
          <w:szCs w:val="26"/>
          <w:lang w:val="en-US"/>
        </w:rPr>
        <w:t xml:space="preserve"> Higher School of Economics (hereinafter referred to as </w:t>
      </w:r>
      <w:r>
        <w:rPr>
          <w:rFonts w:ascii="Times New Roman" w:hAnsi="Times New Roman" w:cs="Times New Roman"/>
          <w:sz w:val="26"/>
          <w:szCs w:val="26"/>
          <w:lang w:val="en-US"/>
        </w:rPr>
        <w:t xml:space="preserve">“the </w:t>
      </w:r>
      <w:r w:rsidRPr="00B6140F">
        <w:rPr>
          <w:rFonts w:ascii="Times New Roman" w:hAnsi="Times New Roman" w:cs="Times New Roman"/>
          <w:sz w:val="26"/>
          <w:szCs w:val="26"/>
          <w:lang w:val="en-US"/>
        </w:rPr>
        <w:t>University</w:t>
      </w:r>
      <w:r>
        <w:rPr>
          <w:rFonts w:ascii="Times New Roman" w:hAnsi="Times New Roman" w:cs="Times New Roman"/>
          <w:sz w:val="26"/>
          <w:szCs w:val="26"/>
          <w:lang w:val="en-US"/>
        </w:rPr>
        <w:t>”</w:t>
      </w:r>
      <w:r w:rsidRPr="00B6140F">
        <w:rPr>
          <w:rFonts w:ascii="Times New Roman" w:hAnsi="Times New Roman" w:cs="Times New Roman"/>
          <w:sz w:val="26"/>
          <w:szCs w:val="26"/>
          <w:lang w:val="en-US"/>
        </w:rPr>
        <w:t xml:space="preserve">) according to the Labour Code of the Russian Federation, Article 30 of  Federal Law #125-FZ as of 22 August 1996 </w:t>
      </w:r>
      <w:r w:rsidRPr="00B6140F">
        <w:rPr>
          <w:rFonts w:ascii="Times New Roman" w:hAnsi="Times New Roman" w:cs="Times New Roman"/>
          <w:i/>
          <w:sz w:val="26"/>
          <w:szCs w:val="26"/>
          <w:lang w:val="en-US"/>
        </w:rPr>
        <w:t>On Higher and Postgraduate Professional Education</w:t>
      </w:r>
      <w:r w:rsidRPr="00B6140F">
        <w:rPr>
          <w:rFonts w:ascii="Times New Roman" w:hAnsi="Times New Roman" w:cs="Times New Roman"/>
          <w:sz w:val="26"/>
          <w:szCs w:val="26"/>
          <w:lang w:val="en-US"/>
        </w:rPr>
        <w:t>; Article 32 of Federal Law #</w:t>
      </w:r>
      <w:r w:rsidRPr="00B6140F">
        <w:rPr>
          <w:rFonts w:ascii="Times New Roman" w:hAnsi="Times New Roman" w:cs="Times New Roman"/>
          <w:spacing w:val="-3"/>
          <w:sz w:val="26"/>
          <w:szCs w:val="26"/>
          <w:lang w:val="en-US"/>
        </w:rPr>
        <w:t xml:space="preserve">3266-1 as of 10 July 1992 </w:t>
      </w:r>
      <w:r w:rsidRPr="00B6140F">
        <w:rPr>
          <w:rFonts w:ascii="Times New Roman" w:hAnsi="Times New Roman" w:cs="Times New Roman"/>
          <w:i/>
          <w:spacing w:val="-3"/>
          <w:sz w:val="26"/>
          <w:szCs w:val="26"/>
          <w:lang w:val="en-US"/>
        </w:rPr>
        <w:t>On Education;</w:t>
      </w:r>
      <w:r w:rsidRPr="00B6140F">
        <w:rPr>
          <w:rFonts w:ascii="Times New Roman" w:hAnsi="Times New Roman" w:cs="Times New Roman"/>
          <w:sz w:val="26"/>
          <w:szCs w:val="26"/>
          <w:lang w:val="en-US"/>
        </w:rPr>
        <w:t xml:space="preserve"> Decree of the Government of the Russian Federation as of 05 August 2008 #583 </w:t>
      </w:r>
      <w:r w:rsidRPr="00B6140F">
        <w:rPr>
          <w:rFonts w:ascii="Times New Roman" w:hAnsi="Times New Roman" w:cs="Times New Roman"/>
          <w:i/>
          <w:sz w:val="26"/>
          <w:szCs w:val="26"/>
          <w:lang w:val="en-US"/>
        </w:rPr>
        <w:t xml:space="preserve">On Introduction of New Compensation Systems for Employees of Federal Public Institutions and Federal Government Authorities, and for Civil Employees of Military Units, Institution, and Federal Executive Agencies where Military and Equivalent Service is Prescribed by Law and where Currently Compensation is Based on the Unified Tariff System for Federal Government Agencies Staff; </w:t>
      </w:r>
      <w:r w:rsidRPr="00B6140F">
        <w:rPr>
          <w:rFonts w:ascii="Times New Roman" w:hAnsi="Times New Roman" w:cs="Times New Roman"/>
          <w:sz w:val="26"/>
          <w:szCs w:val="26"/>
          <w:lang w:val="en-US"/>
        </w:rPr>
        <w:t xml:space="preserve">Decree of the Government of the Russian Federation as of 14 February 2008 #71 </w:t>
      </w:r>
      <w:r w:rsidRPr="00B6140F">
        <w:rPr>
          <w:rFonts w:ascii="Times New Roman" w:hAnsi="Times New Roman" w:cs="Times New Roman"/>
          <w:i/>
          <w:sz w:val="26"/>
          <w:szCs w:val="26"/>
          <w:lang w:val="en-US"/>
        </w:rPr>
        <w:t>On Approval of Standard Regulations for Education Institution of Higher Professional Education (Higher Education Institution)</w:t>
      </w:r>
      <w:r w:rsidRPr="00B6140F">
        <w:rPr>
          <w:rFonts w:ascii="Times New Roman" w:hAnsi="Times New Roman" w:cs="Times New Roman"/>
          <w:sz w:val="26"/>
          <w:szCs w:val="26"/>
          <w:lang w:val="en-US"/>
        </w:rPr>
        <w:t xml:space="preserve">; Order #818 as of 29 December 2007 of </w:t>
      </w:r>
      <w:r>
        <w:rPr>
          <w:rFonts w:ascii="Times New Roman" w:hAnsi="Times New Roman" w:cs="Times New Roman"/>
          <w:sz w:val="26"/>
          <w:szCs w:val="26"/>
          <w:lang w:val="en-US"/>
        </w:rPr>
        <w:t xml:space="preserve">the </w:t>
      </w:r>
      <w:r w:rsidRPr="00B6140F">
        <w:rPr>
          <w:rFonts w:ascii="Times New Roman" w:hAnsi="Times New Roman" w:cs="Times New Roman"/>
          <w:sz w:val="26"/>
          <w:szCs w:val="26"/>
          <w:lang w:val="en-US"/>
        </w:rPr>
        <w:t xml:space="preserve">Ministry of Health Care and Social Development of the Russian Federation </w:t>
      </w:r>
      <w:r w:rsidRPr="00B6140F">
        <w:rPr>
          <w:rFonts w:ascii="Times New Roman" w:hAnsi="Times New Roman" w:cs="Times New Roman"/>
          <w:i/>
          <w:color w:val="000000"/>
          <w:sz w:val="26"/>
          <w:szCs w:val="26"/>
          <w:lang w:val="en-US"/>
        </w:rPr>
        <w:t xml:space="preserve">On Approval of </w:t>
      </w:r>
      <w:r w:rsidRPr="00B6140F">
        <w:rPr>
          <w:rFonts w:ascii="Times New Roman" w:hAnsi="Times New Roman" w:cs="Times New Roman"/>
          <w:i/>
          <w:sz w:val="26"/>
          <w:szCs w:val="26"/>
          <w:lang w:val="en-US"/>
        </w:rPr>
        <w:t>List of Incentive Payments in Federal Public Institutions and Explanations for Procedure of Incentive Payment Determination in Federal Public Institutions</w:t>
      </w:r>
      <w:r w:rsidRPr="00B6140F">
        <w:rPr>
          <w:rFonts w:ascii="Times New Roman" w:hAnsi="Times New Roman" w:cs="Times New Roman"/>
          <w:color w:val="000000"/>
          <w:sz w:val="26"/>
          <w:szCs w:val="26"/>
          <w:lang w:val="en-US"/>
        </w:rPr>
        <w:t>; and the University Charter.</w:t>
      </w:r>
    </w:p>
    <w:p w:rsidR="00720114" w:rsidRPr="005D4E4C" w:rsidRDefault="00720114" w:rsidP="00C73534">
      <w:pPr>
        <w:numPr>
          <w:ilvl w:val="0"/>
          <w:numId w:val="1"/>
        </w:numPr>
        <w:shd w:val="clear" w:color="auto" w:fill="FFFFFF"/>
        <w:tabs>
          <w:tab w:val="left" w:pos="1181"/>
        </w:tabs>
        <w:spacing w:line="295" w:lineRule="exact"/>
        <w:ind w:right="22" w:firstLine="742"/>
        <w:jc w:val="both"/>
        <w:rPr>
          <w:rFonts w:ascii="Times New Roman" w:hAnsi="Times New Roman" w:cs="Times New Roman"/>
          <w:spacing w:val="-15"/>
          <w:sz w:val="26"/>
          <w:szCs w:val="26"/>
          <w:lang w:val="en-US"/>
        </w:rPr>
      </w:pPr>
      <w:r>
        <w:rPr>
          <w:rFonts w:ascii="Times New Roman" w:hAnsi="Times New Roman" w:cs="Times New Roman"/>
          <w:color w:val="000000"/>
          <w:sz w:val="26"/>
          <w:szCs w:val="26"/>
          <w:lang w:val="en-US"/>
        </w:rPr>
        <w:t xml:space="preserve">Bonuses </w:t>
      </w:r>
      <w:r w:rsidRPr="00B6140F">
        <w:rPr>
          <w:rFonts w:ascii="Times New Roman" w:hAnsi="Times New Roman" w:cs="Times New Roman"/>
          <w:color w:val="000000"/>
          <w:sz w:val="26"/>
          <w:szCs w:val="26"/>
          <w:lang w:val="en-US"/>
        </w:rPr>
        <w:t>(</w:t>
      </w:r>
      <w:r>
        <w:rPr>
          <w:rFonts w:ascii="Times New Roman" w:hAnsi="Times New Roman" w:cs="Times New Roman"/>
          <w:color w:val="000000"/>
          <w:sz w:val="26"/>
          <w:szCs w:val="26"/>
          <w:lang w:val="en-US"/>
        </w:rPr>
        <w:t>incentive</w:t>
      </w:r>
      <w:r w:rsidRPr="00B6140F">
        <w:rPr>
          <w:rFonts w:ascii="Times New Roman" w:hAnsi="Times New Roman" w:cs="Times New Roman"/>
          <w:color w:val="000000"/>
          <w:sz w:val="26"/>
          <w:szCs w:val="26"/>
          <w:lang w:val="en-US"/>
        </w:rPr>
        <w:t xml:space="preserve"> payments)</w:t>
      </w:r>
      <w:r>
        <w:rPr>
          <w:rFonts w:ascii="Times New Roman" w:hAnsi="Times New Roman" w:cs="Times New Roman"/>
          <w:color w:val="000000"/>
          <w:sz w:val="26"/>
          <w:szCs w:val="26"/>
          <w:lang w:val="en-US"/>
        </w:rPr>
        <w:t xml:space="preserve"> shall be paid by the University in the following forms subject to availability of  funding: </w:t>
      </w:r>
    </w:p>
    <w:p w:rsidR="00720114" w:rsidRPr="005D4E4C" w:rsidRDefault="00720114">
      <w:pPr>
        <w:rPr>
          <w:rFonts w:ascii="Times New Roman" w:hAnsi="Times New Roman" w:cs="Times New Roman"/>
          <w:sz w:val="2"/>
          <w:szCs w:val="2"/>
          <w:lang w:val="en-US"/>
        </w:rPr>
      </w:pPr>
    </w:p>
    <w:p w:rsidR="00720114" w:rsidRPr="009D41AD" w:rsidRDefault="00720114" w:rsidP="00C73534">
      <w:pPr>
        <w:numPr>
          <w:ilvl w:val="0"/>
          <w:numId w:val="2"/>
        </w:numPr>
        <w:shd w:val="clear" w:color="auto" w:fill="FFFFFF"/>
        <w:tabs>
          <w:tab w:val="left" w:pos="727"/>
        </w:tabs>
        <w:spacing w:before="29"/>
        <w:ind w:left="22"/>
        <w:rPr>
          <w:rFonts w:ascii="Times New Roman" w:hAnsi="Times New Roman" w:cs="Times New Roman"/>
          <w:sz w:val="26"/>
          <w:szCs w:val="26"/>
          <w:lang w:val="en-US"/>
        </w:rPr>
      </w:pPr>
      <w:r>
        <w:rPr>
          <w:rFonts w:ascii="Times New Roman" w:hAnsi="Times New Roman" w:cs="Times New Roman"/>
          <w:sz w:val="26"/>
          <w:szCs w:val="26"/>
          <w:lang w:val="en-US"/>
        </w:rPr>
        <w:t>Bonuses for the University’s performance results (hereinafter referred to as “performance-based bonus”).</w:t>
      </w:r>
    </w:p>
    <w:p w:rsidR="00720114" w:rsidRPr="009D41AD" w:rsidRDefault="00720114" w:rsidP="00C73534">
      <w:pPr>
        <w:numPr>
          <w:ilvl w:val="0"/>
          <w:numId w:val="2"/>
        </w:numPr>
        <w:shd w:val="clear" w:color="auto" w:fill="FFFFFF"/>
        <w:tabs>
          <w:tab w:val="left" w:pos="727"/>
        </w:tabs>
        <w:spacing w:before="36" w:line="295" w:lineRule="exact"/>
        <w:ind w:left="22"/>
        <w:rPr>
          <w:rFonts w:ascii="Times New Roman" w:hAnsi="Times New Roman" w:cs="Times New Roman"/>
          <w:sz w:val="26"/>
          <w:szCs w:val="26"/>
          <w:lang w:val="en-US"/>
        </w:rPr>
      </w:pPr>
      <w:r>
        <w:rPr>
          <w:rFonts w:ascii="Times New Roman" w:hAnsi="Times New Roman" w:cs="Times New Roman"/>
          <w:sz w:val="26"/>
          <w:szCs w:val="26"/>
          <w:lang w:val="en-US"/>
        </w:rPr>
        <w:t>One-time bonuses (incentive payments) (hereinafter referred to as “one-time incentive payment”).</w:t>
      </w:r>
    </w:p>
    <w:p w:rsidR="00720114" w:rsidRDefault="00720114" w:rsidP="009D41AD">
      <w:pPr>
        <w:shd w:val="clear" w:color="auto" w:fill="FFFFFF"/>
        <w:tabs>
          <w:tab w:val="left" w:pos="1181"/>
        </w:tabs>
        <w:spacing w:line="295" w:lineRule="exact"/>
        <w:ind w:left="742"/>
        <w:rPr>
          <w:rFonts w:ascii="Times New Roman" w:hAnsi="Times New Roman" w:cs="Times New Roman"/>
          <w:sz w:val="26"/>
          <w:szCs w:val="26"/>
          <w:lang w:val="en-US"/>
        </w:rPr>
      </w:pPr>
      <w:r w:rsidRPr="009D41AD">
        <w:rPr>
          <w:rFonts w:ascii="Times New Roman" w:hAnsi="Times New Roman" w:cs="Times New Roman"/>
          <w:spacing w:val="-15"/>
          <w:sz w:val="26"/>
          <w:szCs w:val="26"/>
          <w:lang w:val="en-US"/>
        </w:rPr>
        <w:t>1.3.</w:t>
      </w:r>
      <w:r w:rsidRPr="009D41AD">
        <w:rPr>
          <w:rFonts w:ascii="Times New Roman" w:hAnsi="Times New Roman" w:cs="Times New Roman"/>
          <w:sz w:val="26"/>
          <w:szCs w:val="26"/>
          <w:lang w:val="en-US"/>
        </w:rPr>
        <w:tab/>
      </w:r>
      <w:r>
        <w:rPr>
          <w:rFonts w:ascii="Times New Roman" w:hAnsi="Times New Roman" w:cs="Times New Roman"/>
          <w:sz w:val="26"/>
          <w:szCs w:val="26"/>
          <w:lang w:val="en-US"/>
        </w:rPr>
        <w:t xml:space="preserve">Bonuses shall be paid from the following sources: </w:t>
      </w:r>
    </w:p>
    <w:p w:rsidR="00720114" w:rsidRDefault="00720114" w:rsidP="009D41AD">
      <w:pPr>
        <w:pStyle w:val="ListParagraph"/>
        <w:numPr>
          <w:ilvl w:val="0"/>
          <w:numId w:val="6"/>
        </w:numPr>
        <w:shd w:val="clear" w:color="auto" w:fill="FFFFFF"/>
        <w:tabs>
          <w:tab w:val="left" w:pos="1181"/>
        </w:tabs>
        <w:spacing w:line="295" w:lineRule="exact"/>
        <w:ind w:hanging="720"/>
        <w:rPr>
          <w:rFonts w:ascii="Times New Roman" w:hAnsi="Times New Roman" w:cs="Times New Roman"/>
          <w:sz w:val="26"/>
          <w:szCs w:val="26"/>
          <w:lang w:val="en-US"/>
        </w:rPr>
      </w:pPr>
      <w:r>
        <w:rPr>
          <w:rFonts w:ascii="Times New Roman" w:hAnsi="Times New Roman" w:cs="Times New Roman"/>
          <w:sz w:val="26"/>
          <w:szCs w:val="26"/>
          <w:lang w:val="en-US"/>
        </w:rPr>
        <w:t>Wage</w:t>
      </w:r>
      <w:r w:rsidRPr="009D41AD">
        <w:rPr>
          <w:rFonts w:ascii="Times New Roman" w:hAnsi="Times New Roman" w:cs="Times New Roman"/>
          <w:sz w:val="26"/>
          <w:szCs w:val="26"/>
          <w:lang w:val="en-US"/>
        </w:rPr>
        <w:t xml:space="preserve"> </w:t>
      </w:r>
      <w:r>
        <w:rPr>
          <w:rFonts w:ascii="Times New Roman" w:hAnsi="Times New Roman" w:cs="Times New Roman"/>
          <w:sz w:val="26"/>
          <w:szCs w:val="26"/>
          <w:lang w:val="en-US"/>
        </w:rPr>
        <w:t>fund consisting of allocations from the federal budget and funds from income-generating activities.</w:t>
      </w:r>
    </w:p>
    <w:p w:rsidR="00720114" w:rsidRPr="00BE74A9" w:rsidRDefault="00720114" w:rsidP="009D41AD">
      <w:pPr>
        <w:pStyle w:val="ListParagraph"/>
        <w:numPr>
          <w:ilvl w:val="0"/>
          <w:numId w:val="6"/>
        </w:numPr>
        <w:shd w:val="clear" w:color="auto" w:fill="FFFFFF"/>
        <w:tabs>
          <w:tab w:val="left" w:pos="1181"/>
        </w:tabs>
        <w:spacing w:line="295" w:lineRule="exact"/>
        <w:ind w:hanging="720"/>
        <w:rPr>
          <w:rFonts w:ascii="Times New Roman" w:hAnsi="Times New Roman" w:cs="Times New Roman"/>
          <w:sz w:val="26"/>
          <w:szCs w:val="26"/>
        </w:rPr>
      </w:pPr>
      <w:r>
        <w:rPr>
          <w:rFonts w:ascii="Times New Roman" w:hAnsi="Times New Roman" w:cs="Times New Roman"/>
          <w:sz w:val="26"/>
          <w:szCs w:val="26"/>
          <w:lang w:val="en-US"/>
        </w:rPr>
        <w:t>University’s</w:t>
      </w:r>
      <w:r w:rsidRPr="00BE74A9">
        <w:rPr>
          <w:rFonts w:ascii="Times New Roman" w:hAnsi="Times New Roman" w:cs="Times New Roman"/>
          <w:sz w:val="26"/>
          <w:szCs w:val="26"/>
        </w:rPr>
        <w:t xml:space="preserve"> </w:t>
      </w:r>
      <w:r>
        <w:rPr>
          <w:rFonts w:ascii="Times New Roman" w:hAnsi="Times New Roman" w:cs="Times New Roman"/>
          <w:sz w:val="26"/>
          <w:szCs w:val="26"/>
          <w:lang w:val="en-US"/>
        </w:rPr>
        <w:t>after</w:t>
      </w:r>
      <w:r w:rsidRPr="00BE74A9">
        <w:rPr>
          <w:rFonts w:ascii="Times New Roman" w:hAnsi="Times New Roman" w:cs="Times New Roman"/>
          <w:sz w:val="26"/>
          <w:szCs w:val="26"/>
        </w:rPr>
        <w:t>-</w:t>
      </w:r>
      <w:r>
        <w:rPr>
          <w:rFonts w:ascii="Times New Roman" w:hAnsi="Times New Roman" w:cs="Times New Roman"/>
          <w:sz w:val="26"/>
          <w:szCs w:val="26"/>
          <w:lang w:val="en-US"/>
        </w:rPr>
        <w:t>tax</w:t>
      </w:r>
      <w:r w:rsidRPr="00BE74A9">
        <w:rPr>
          <w:rFonts w:ascii="Times New Roman" w:hAnsi="Times New Roman" w:cs="Times New Roman"/>
          <w:sz w:val="26"/>
          <w:szCs w:val="26"/>
        </w:rPr>
        <w:t xml:space="preserve"> </w:t>
      </w:r>
      <w:r>
        <w:rPr>
          <w:rFonts w:ascii="Times New Roman" w:hAnsi="Times New Roman" w:cs="Times New Roman"/>
          <w:sz w:val="26"/>
          <w:szCs w:val="26"/>
          <w:lang w:val="en-US"/>
        </w:rPr>
        <w:t>income</w:t>
      </w:r>
      <w:r w:rsidRPr="00BE74A9">
        <w:rPr>
          <w:rFonts w:ascii="Times New Roman" w:hAnsi="Times New Roman" w:cs="Times New Roman"/>
          <w:sz w:val="26"/>
          <w:szCs w:val="26"/>
        </w:rPr>
        <w:t xml:space="preserve">. </w:t>
      </w:r>
    </w:p>
    <w:p w:rsidR="00720114" w:rsidRPr="00C76DA3" w:rsidRDefault="00720114" w:rsidP="00C76DA3">
      <w:pPr>
        <w:shd w:val="clear" w:color="auto" w:fill="FFFFFF"/>
        <w:spacing w:line="295" w:lineRule="exact"/>
        <w:ind w:left="22" w:firstLine="727"/>
        <w:jc w:val="both"/>
        <w:rPr>
          <w:lang w:val="en-US"/>
        </w:rPr>
        <w:sectPr w:rsidR="00720114" w:rsidRPr="00C76DA3">
          <w:type w:val="continuous"/>
          <w:pgSz w:w="11909" w:h="16834"/>
          <w:pgMar w:top="1440" w:right="742" w:bottom="360" w:left="1483" w:header="720" w:footer="720" w:gutter="0"/>
          <w:cols w:space="60"/>
          <w:noEndnote/>
        </w:sectPr>
      </w:pPr>
      <w:r w:rsidRPr="00C76DA3">
        <w:rPr>
          <w:rFonts w:ascii="Times New Roman" w:hAnsi="Times New Roman" w:cs="Times New Roman"/>
          <w:sz w:val="26"/>
          <w:szCs w:val="26"/>
          <w:lang w:val="en-US"/>
        </w:rPr>
        <w:t>1.4.</w:t>
      </w:r>
      <w:r>
        <w:rPr>
          <w:rFonts w:ascii="Times New Roman" w:hAnsi="Times New Roman" w:cs="Times New Roman"/>
          <w:sz w:val="26"/>
          <w:szCs w:val="26"/>
          <w:lang w:val="en-US"/>
        </w:rPr>
        <w:t xml:space="preserve"> Bonuses (incentive payments) shall not be restricted to any maximum amounts.</w:t>
      </w:r>
    </w:p>
    <w:p w:rsidR="00720114" w:rsidRPr="00BF2777" w:rsidRDefault="00720114">
      <w:pPr>
        <w:shd w:val="clear" w:color="auto" w:fill="FFFFFF"/>
        <w:ind w:right="36"/>
        <w:jc w:val="center"/>
        <w:rPr>
          <w:lang w:val="en-US"/>
        </w:rPr>
      </w:pPr>
      <w:r w:rsidRPr="00BF2777">
        <w:rPr>
          <w:b/>
          <w:bCs/>
          <w:lang w:val="en-US"/>
        </w:rPr>
        <w:t>2</w:t>
      </w:r>
    </w:p>
    <w:p w:rsidR="00720114" w:rsidRPr="00C76DA3" w:rsidRDefault="00720114">
      <w:pPr>
        <w:shd w:val="clear" w:color="auto" w:fill="FFFFFF"/>
        <w:spacing w:before="209"/>
        <w:ind w:left="598"/>
        <w:rPr>
          <w:lang w:val="en-US"/>
        </w:rPr>
      </w:pPr>
      <w:r w:rsidRPr="00BF2777">
        <w:rPr>
          <w:rFonts w:ascii="Times New Roman" w:hAnsi="Times New Roman" w:cs="Times New Roman"/>
          <w:sz w:val="26"/>
          <w:szCs w:val="26"/>
          <w:lang w:val="en-US"/>
        </w:rPr>
        <w:t xml:space="preserve">2.       </w:t>
      </w:r>
      <w:r>
        <w:rPr>
          <w:rFonts w:ascii="Times New Roman" w:hAnsi="Times New Roman" w:cs="Times New Roman"/>
          <w:sz w:val="26"/>
          <w:szCs w:val="26"/>
          <w:lang w:val="en-US"/>
        </w:rPr>
        <w:t>Reasons for bonus payments (incentive payments)</w:t>
      </w:r>
    </w:p>
    <w:p w:rsidR="00720114" w:rsidRPr="0082573B" w:rsidRDefault="00720114" w:rsidP="00AD77E6">
      <w:pPr>
        <w:shd w:val="clear" w:color="auto" w:fill="FFFFFF"/>
        <w:tabs>
          <w:tab w:val="left" w:pos="1397"/>
        </w:tabs>
        <w:spacing w:line="295" w:lineRule="exact"/>
        <w:ind w:left="7" w:right="11" w:firstLine="698"/>
        <w:jc w:val="both"/>
        <w:rPr>
          <w:rFonts w:ascii="Times New Roman" w:hAnsi="Times New Roman" w:cs="Times New Roman"/>
          <w:sz w:val="26"/>
          <w:szCs w:val="26"/>
          <w:lang w:val="en-US"/>
        </w:rPr>
      </w:pPr>
      <w:r w:rsidRPr="0082573B">
        <w:rPr>
          <w:rFonts w:ascii="Times New Roman" w:hAnsi="Times New Roman" w:cs="Times New Roman"/>
          <w:spacing w:val="-7"/>
          <w:sz w:val="26"/>
          <w:szCs w:val="26"/>
          <w:lang w:val="en-US"/>
        </w:rPr>
        <w:t>2.1.</w:t>
      </w:r>
      <w:r w:rsidRPr="0082573B">
        <w:rPr>
          <w:rFonts w:ascii="Times New Roman" w:hAnsi="Times New Roman" w:cs="Times New Roman"/>
          <w:sz w:val="26"/>
          <w:szCs w:val="26"/>
          <w:lang w:val="en-US"/>
        </w:rPr>
        <w:tab/>
      </w:r>
      <w:r>
        <w:rPr>
          <w:rFonts w:ascii="Times New Roman" w:hAnsi="Times New Roman" w:cs="Times New Roman"/>
          <w:sz w:val="26"/>
          <w:szCs w:val="26"/>
          <w:lang w:val="en-US"/>
        </w:rPr>
        <w:t>The</w:t>
      </w:r>
      <w:r w:rsidRPr="0082573B">
        <w:rPr>
          <w:rFonts w:ascii="Times New Roman" w:hAnsi="Times New Roman" w:cs="Times New Roman"/>
          <w:sz w:val="26"/>
          <w:szCs w:val="26"/>
          <w:lang w:val="en-US"/>
        </w:rPr>
        <w:t xml:space="preserve"> </w:t>
      </w:r>
      <w:r>
        <w:rPr>
          <w:rFonts w:ascii="Times New Roman" w:hAnsi="Times New Roman" w:cs="Times New Roman"/>
          <w:sz w:val="26"/>
          <w:szCs w:val="26"/>
          <w:lang w:val="en-US"/>
        </w:rPr>
        <w:t>reason</w:t>
      </w:r>
      <w:r w:rsidRPr="0082573B">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82573B">
        <w:rPr>
          <w:rFonts w:ascii="Times New Roman" w:hAnsi="Times New Roman" w:cs="Times New Roman"/>
          <w:sz w:val="26"/>
          <w:szCs w:val="26"/>
          <w:lang w:val="en-US"/>
        </w:rPr>
        <w:t xml:space="preserve"> </w:t>
      </w:r>
      <w:r>
        <w:rPr>
          <w:rFonts w:ascii="Times New Roman" w:hAnsi="Times New Roman" w:cs="Times New Roman"/>
          <w:sz w:val="26"/>
          <w:szCs w:val="26"/>
          <w:lang w:val="en-US"/>
        </w:rPr>
        <w:t>payment</w:t>
      </w:r>
      <w:r w:rsidRPr="0082573B">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82573B">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performance-based </w:t>
      </w:r>
      <w:r w:rsidRPr="0082573B">
        <w:rPr>
          <w:rFonts w:ascii="Times New Roman" w:hAnsi="Times New Roman" w:cs="Times New Roman"/>
          <w:sz w:val="26"/>
          <w:szCs w:val="26"/>
          <w:lang w:val="en-US"/>
        </w:rPr>
        <w:tab/>
      </w:r>
      <w:r>
        <w:rPr>
          <w:rFonts w:ascii="Times New Roman" w:hAnsi="Times New Roman" w:cs="Times New Roman"/>
          <w:sz w:val="26"/>
          <w:szCs w:val="26"/>
          <w:lang w:val="en-US"/>
        </w:rPr>
        <w:t>bonuses shall be efficient performance of job duties by an employee in a timely and quality manner to ensure uninterrupted operation of the University and carrying out of activities stipulated by the University Charter.</w:t>
      </w:r>
    </w:p>
    <w:p w:rsidR="00720114" w:rsidRPr="00AD77E6" w:rsidRDefault="00720114" w:rsidP="00AD77E6">
      <w:pPr>
        <w:shd w:val="clear" w:color="auto" w:fill="FFFFFF"/>
        <w:tabs>
          <w:tab w:val="left" w:pos="1397"/>
        </w:tabs>
        <w:spacing w:line="295" w:lineRule="exact"/>
        <w:ind w:left="7" w:right="11" w:firstLine="698"/>
        <w:jc w:val="both"/>
        <w:rPr>
          <w:lang w:val="en-US"/>
        </w:rPr>
      </w:pPr>
      <w:r w:rsidRPr="00AD77E6">
        <w:rPr>
          <w:rFonts w:ascii="Times New Roman" w:hAnsi="Times New Roman" w:cs="Times New Roman"/>
          <w:spacing w:val="-1"/>
          <w:sz w:val="26"/>
          <w:szCs w:val="26"/>
          <w:lang w:val="en-US"/>
        </w:rPr>
        <w:t xml:space="preserve">2.2. </w:t>
      </w:r>
      <w:r>
        <w:rPr>
          <w:rFonts w:ascii="Times New Roman" w:hAnsi="Times New Roman" w:cs="Times New Roman"/>
          <w:spacing w:val="-1"/>
          <w:sz w:val="26"/>
          <w:szCs w:val="26"/>
          <w:lang w:val="en-US"/>
        </w:rPr>
        <w:t xml:space="preserve">Reasons for </w:t>
      </w:r>
      <w:r>
        <w:rPr>
          <w:rFonts w:ascii="Times New Roman" w:hAnsi="Times New Roman" w:cs="Times New Roman"/>
          <w:sz w:val="26"/>
          <w:szCs w:val="26"/>
          <w:lang w:val="en-US"/>
        </w:rPr>
        <w:t xml:space="preserve">one-time bonuses: </w:t>
      </w:r>
    </w:p>
    <w:p w:rsidR="00720114" w:rsidRPr="00AD77E6" w:rsidRDefault="00720114" w:rsidP="00AD77E6">
      <w:pPr>
        <w:numPr>
          <w:ilvl w:val="0"/>
          <w:numId w:val="3"/>
        </w:numPr>
        <w:shd w:val="clear" w:color="auto" w:fill="FFFFFF"/>
        <w:tabs>
          <w:tab w:val="left" w:pos="713"/>
        </w:tabs>
        <w:spacing w:line="288" w:lineRule="exact"/>
        <w:ind w:right="11"/>
        <w:jc w:val="both"/>
        <w:rPr>
          <w:rFonts w:ascii="Times New Roman" w:hAnsi="Times New Roman" w:cs="Times New Roman"/>
          <w:sz w:val="26"/>
          <w:szCs w:val="26"/>
          <w:lang w:val="en-US"/>
        </w:rPr>
      </w:pPr>
      <w:r>
        <w:rPr>
          <w:rFonts w:ascii="Times New Roman" w:hAnsi="Times New Roman" w:cs="Times New Roman"/>
          <w:spacing w:val="-3"/>
          <w:sz w:val="26"/>
          <w:szCs w:val="26"/>
          <w:lang w:val="en-US"/>
        </w:rPr>
        <w:t>Development and introduction of innovative and new information technology in the educational process and teaching methods.</w:t>
      </w:r>
    </w:p>
    <w:p w:rsidR="00720114" w:rsidRPr="00285141" w:rsidRDefault="00720114" w:rsidP="00C73534">
      <w:pPr>
        <w:numPr>
          <w:ilvl w:val="0"/>
          <w:numId w:val="3"/>
        </w:numPr>
        <w:shd w:val="clear" w:color="auto" w:fill="FFFFFF"/>
        <w:tabs>
          <w:tab w:val="left" w:pos="713"/>
        </w:tabs>
        <w:spacing w:before="14" w:line="302" w:lineRule="exact"/>
        <w:ind w:right="14"/>
        <w:jc w:val="both"/>
        <w:rPr>
          <w:rFonts w:ascii="Times New Roman" w:hAnsi="Times New Roman" w:cs="Times New Roman"/>
          <w:sz w:val="26"/>
          <w:szCs w:val="26"/>
          <w:lang w:val="en-US"/>
        </w:rPr>
      </w:pPr>
      <w:r>
        <w:rPr>
          <w:rFonts w:ascii="Times New Roman" w:hAnsi="Times New Roman" w:cs="Times New Roman"/>
          <w:spacing w:val="-3"/>
          <w:sz w:val="26"/>
          <w:szCs w:val="26"/>
          <w:lang w:val="en-US"/>
        </w:rPr>
        <w:t xml:space="preserve">Introduction of innovative and new technology in the educational and research processes, maintenance, engineering and operational services for the University, its administrative management, financial, economic and social support for the University operation, </w:t>
      </w:r>
      <w:r w:rsidRPr="00285141">
        <w:rPr>
          <w:rFonts w:ascii="Times New Roman" w:hAnsi="Times New Roman" w:cs="Times New Roman"/>
          <w:spacing w:val="-3"/>
          <w:sz w:val="26"/>
          <w:szCs w:val="26"/>
          <w:lang w:val="en-US"/>
        </w:rPr>
        <w:t xml:space="preserve">HR </w:t>
      </w:r>
      <w:r>
        <w:rPr>
          <w:rFonts w:ascii="Times New Roman" w:hAnsi="Times New Roman" w:cs="Times New Roman"/>
          <w:spacing w:val="-3"/>
          <w:sz w:val="26"/>
          <w:szCs w:val="26"/>
          <w:lang w:val="en-US"/>
        </w:rPr>
        <w:t xml:space="preserve">and administrative </w:t>
      </w:r>
      <w:r w:rsidRPr="00285141">
        <w:rPr>
          <w:rFonts w:ascii="Times New Roman" w:hAnsi="Times New Roman" w:cs="Times New Roman"/>
          <w:spacing w:val="-3"/>
          <w:sz w:val="26"/>
          <w:szCs w:val="26"/>
          <w:lang w:val="en-US"/>
        </w:rPr>
        <w:t>record keeping</w:t>
      </w:r>
      <w:r>
        <w:rPr>
          <w:rFonts w:ascii="Times New Roman" w:hAnsi="Times New Roman" w:cs="Times New Roman"/>
          <w:spacing w:val="-3"/>
          <w:sz w:val="26"/>
          <w:szCs w:val="26"/>
          <w:lang w:val="en-US"/>
        </w:rPr>
        <w:t>, and accounting.</w:t>
      </w:r>
    </w:p>
    <w:p w:rsidR="00720114" w:rsidRPr="001723B7" w:rsidRDefault="00720114" w:rsidP="00C73534">
      <w:pPr>
        <w:numPr>
          <w:ilvl w:val="0"/>
          <w:numId w:val="3"/>
        </w:numPr>
        <w:shd w:val="clear" w:color="auto" w:fill="FFFFFF"/>
        <w:tabs>
          <w:tab w:val="left" w:pos="713"/>
        </w:tabs>
        <w:spacing w:before="7" w:line="302" w:lineRule="exact"/>
        <w:rPr>
          <w:rFonts w:ascii="Times New Roman" w:hAnsi="Times New Roman" w:cs="Times New Roman"/>
          <w:sz w:val="26"/>
          <w:szCs w:val="26"/>
          <w:lang w:val="en-US"/>
        </w:rPr>
      </w:pPr>
      <w:r>
        <w:rPr>
          <w:rFonts w:ascii="Times New Roman" w:hAnsi="Times New Roman" w:cs="Times New Roman"/>
          <w:spacing w:val="-6"/>
          <w:sz w:val="26"/>
          <w:szCs w:val="26"/>
          <w:lang w:val="en-US"/>
        </w:rPr>
        <w:t>Indicators of educational and research rating assessments of the University’s structural units.</w:t>
      </w:r>
    </w:p>
    <w:p w:rsidR="00720114" w:rsidRDefault="00720114" w:rsidP="00C73534">
      <w:pPr>
        <w:numPr>
          <w:ilvl w:val="0"/>
          <w:numId w:val="3"/>
        </w:numPr>
        <w:shd w:val="clear" w:color="auto" w:fill="FFFFFF"/>
        <w:tabs>
          <w:tab w:val="left" w:pos="713"/>
        </w:tabs>
        <w:spacing w:before="7" w:line="302" w:lineRule="exact"/>
        <w:ind w:right="14"/>
        <w:jc w:val="both"/>
        <w:rPr>
          <w:rFonts w:ascii="Times New Roman" w:hAnsi="Times New Roman" w:cs="Times New Roman"/>
          <w:sz w:val="26"/>
          <w:szCs w:val="26"/>
          <w:lang w:val="en-US"/>
        </w:rPr>
      </w:pPr>
      <w:r w:rsidRPr="001723B7">
        <w:rPr>
          <w:rFonts w:ascii="Times New Roman" w:hAnsi="Times New Roman" w:cs="Times New Roman"/>
          <w:spacing w:val="-2"/>
          <w:sz w:val="26"/>
          <w:szCs w:val="26"/>
          <w:lang w:val="en-US"/>
        </w:rPr>
        <w:t xml:space="preserve">Execution of </w:t>
      </w:r>
      <w:r>
        <w:rPr>
          <w:rFonts w:ascii="Times New Roman" w:hAnsi="Times New Roman" w:cs="Times New Roman"/>
          <w:spacing w:val="-2"/>
          <w:sz w:val="26"/>
          <w:szCs w:val="26"/>
          <w:lang w:val="en-US"/>
        </w:rPr>
        <w:t>critical</w:t>
      </w:r>
      <w:r w:rsidRPr="001723B7">
        <w:rPr>
          <w:rFonts w:ascii="Times New Roman" w:hAnsi="Times New Roman" w:cs="Times New Roman"/>
          <w:spacing w:val="-2"/>
          <w:sz w:val="26"/>
          <w:szCs w:val="26"/>
          <w:lang w:val="en-US"/>
        </w:rPr>
        <w:t xml:space="preserve"> tasks </w:t>
      </w:r>
      <w:r>
        <w:rPr>
          <w:rFonts w:ascii="Times New Roman" w:hAnsi="Times New Roman" w:cs="Times New Roman"/>
          <w:spacing w:val="-2"/>
          <w:sz w:val="26"/>
          <w:szCs w:val="26"/>
          <w:lang w:val="en-US"/>
        </w:rPr>
        <w:t xml:space="preserve">set by </w:t>
      </w:r>
      <w:r w:rsidRPr="001723B7">
        <w:rPr>
          <w:rFonts w:ascii="Times New Roman" w:hAnsi="Times New Roman" w:cs="Times New Roman"/>
          <w:spacing w:val="-2"/>
          <w:sz w:val="26"/>
          <w:szCs w:val="26"/>
          <w:lang w:val="en-US"/>
        </w:rPr>
        <w:t xml:space="preserve">the University </w:t>
      </w:r>
      <w:r>
        <w:rPr>
          <w:rFonts w:ascii="Times New Roman" w:hAnsi="Times New Roman" w:cs="Times New Roman"/>
          <w:spacing w:val="-2"/>
          <w:sz w:val="26"/>
          <w:szCs w:val="26"/>
          <w:lang w:val="en-US"/>
        </w:rPr>
        <w:t xml:space="preserve">(its </w:t>
      </w:r>
      <w:r>
        <w:rPr>
          <w:rFonts w:ascii="Times New Roman" w:hAnsi="Times New Roman" w:cs="Times New Roman"/>
          <w:spacing w:val="-6"/>
          <w:sz w:val="26"/>
          <w:szCs w:val="26"/>
          <w:lang w:val="en-US"/>
        </w:rPr>
        <w:t>structural unit)</w:t>
      </w:r>
      <w:r w:rsidRPr="001723B7">
        <w:rPr>
          <w:rFonts w:ascii="Times New Roman" w:hAnsi="Times New Roman" w:cs="Times New Roman"/>
          <w:spacing w:val="-2"/>
          <w:sz w:val="26"/>
          <w:szCs w:val="26"/>
          <w:lang w:val="en-US"/>
        </w:rPr>
        <w:t xml:space="preserve"> management </w:t>
      </w:r>
      <w:r>
        <w:rPr>
          <w:rFonts w:ascii="Times New Roman" w:hAnsi="Times New Roman" w:cs="Times New Roman"/>
          <w:sz w:val="26"/>
          <w:szCs w:val="26"/>
          <w:lang w:val="en-US"/>
        </w:rPr>
        <w:t>in</w:t>
      </w:r>
      <w:r w:rsidRPr="001723B7">
        <w:rPr>
          <w:rFonts w:ascii="Times New Roman" w:hAnsi="Times New Roman" w:cs="Times New Roman"/>
          <w:sz w:val="26"/>
          <w:szCs w:val="26"/>
          <w:lang w:val="en-US"/>
        </w:rPr>
        <w:t xml:space="preserve"> </w:t>
      </w:r>
      <w:r>
        <w:rPr>
          <w:rFonts w:ascii="Times New Roman" w:hAnsi="Times New Roman" w:cs="Times New Roman"/>
          <w:sz w:val="26"/>
          <w:szCs w:val="26"/>
          <w:lang w:val="en-US"/>
        </w:rPr>
        <w:t>a</w:t>
      </w:r>
      <w:r w:rsidRPr="001723B7">
        <w:rPr>
          <w:rFonts w:ascii="Times New Roman" w:hAnsi="Times New Roman" w:cs="Times New Roman"/>
          <w:sz w:val="26"/>
          <w:szCs w:val="26"/>
          <w:lang w:val="en-US"/>
        </w:rPr>
        <w:t xml:space="preserve"> </w:t>
      </w:r>
      <w:r>
        <w:rPr>
          <w:rFonts w:ascii="Times New Roman" w:hAnsi="Times New Roman" w:cs="Times New Roman"/>
          <w:sz w:val="26"/>
          <w:szCs w:val="26"/>
          <w:lang w:val="en-US"/>
        </w:rPr>
        <w:t>timely</w:t>
      </w:r>
      <w:r w:rsidRPr="001723B7">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1723B7">
        <w:rPr>
          <w:rFonts w:ascii="Times New Roman" w:hAnsi="Times New Roman" w:cs="Times New Roman"/>
          <w:sz w:val="26"/>
          <w:szCs w:val="26"/>
          <w:lang w:val="en-US"/>
        </w:rPr>
        <w:t xml:space="preserve"> </w:t>
      </w:r>
      <w:r>
        <w:rPr>
          <w:rFonts w:ascii="Times New Roman" w:hAnsi="Times New Roman" w:cs="Times New Roman"/>
          <w:sz w:val="26"/>
          <w:szCs w:val="26"/>
          <w:lang w:val="en-US"/>
        </w:rPr>
        <w:t>quality</w:t>
      </w:r>
      <w:r w:rsidRPr="001723B7">
        <w:rPr>
          <w:rFonts w:ascii="Times New Roman" w:hAnsi="Times New Roman" w:cs="Times New Roman"/>
          <w:sz w:val="26"/>
          <w:szCs w:val="26"/>
          <w:lang w:val="en-US"/>
        </w:rPr>
        <w:t xml:space="preserve"> </w:t>
      </w:r>
      <w:r>
        <w:rPr>
          <w:rFonts w:ascii="Times New Roman" w:hAnsi="Times New Roman" w:cs="Times New Roman"/>
          <w:sz w:val="26"/>
          <w:szCs w:val="26"/>
          <w:lang w:val="en-US"/>
        </w:rPr>
        <w:t>manner.</w:t>
      </w:r>
      <w:r w:rsidRPr="001723B7">
        <w:rPr>
          <w:rFonts w:ascii="Times New Roman" w:hAnsi="Times New Roman" w:cs="Times New Roman"/>
          <w:sz w:val="26"/>
          <w:szCs w:val="26"/>
          <w:lang w:val="en-US"/>
        </w:rPr>
        <w:t xml:space="preserve"> </w:t>
      </w:r>
    </w:p>
    <w:p w:rsidR="00720114" w:rsidRDefault="00720114" w:rsidP="00023D39">
      <w:pPr>
        <w:numPr>
          <w:ilvl w:val="0"/>
          <w:numId w:val="3"/>
        </w:numPr>
        <w:shd w:val="clear" w:color="auto" w:fill="FFFFFF"/>
        <w:tabs>
          <w:tab w:val="left" w:pos="713"/>
        </w:tabs>
        <w:spacing w:before="7" w:line="302" w:lineRule="exact"/>
        <w:ind w:right="14"/>
        <w:jc w:val="both"/>
        <w:rPr>
          <w:rFonts w:ascii="Times New Roman" w:hAnsi="Times New Roman" w:cs="Times New Roman"/>
          <w:sz w:val="26"/>
          <w:szCs w:val="26"/>
          <w:lang w:val="en-US"/>
        </w:rPr>
      </w:pPr>
      <w:r w:rsidRPr="001723B7">
        <w:rPr>
          <w:rFonts w:ascii="Times New Roman" w:hAnsi="Times New Roman" w:cs="Times New Roman"/>
          <w:spacing w:val="-2"/>
          <w:sz w:val="26"/>
          <w:szCs w:val="26"/>
          <w:lang w:val="en-US"/>
        </w:rPr>
        <w:t xml:space="preserve">Execution of </w:t>
      </w:r>
      <w:r>
        <w:rPr>
          <w:rFonts w:ascii="Times New Roman" w:hAnsi="Times New Roman" w:cs="Times New Roman"/>
          <w:spacing w:val="-2"/>
          <w:sz w:val="26"/>
          <w:szCs w:val="26"/>
          <w:lang w:val="en-US"/>
        </w:rPr>
        <w:t>emergency</w:t>
      </w:r>
      <w:r w:rsidRPr="001723B7">
        <w:rPr>
          <w:rFonts w:ascii="Times New Roman" w:hAnsi="Times New Roman" w:cs="Times New Roman"/>
          <w:spacing w:val="-2"/>
          <w:sz w:val="26"/>
          <w:szCs w:val="26"/>
          <w:lang w:val="en-US"/>
        </w:rPr>
        <w:t xml:space="preserve"> tasks </w:t>
      </w:r>
      <w:r>
        <w:rPr>
          <w:rFonts w:ascii="Times New Roman" w:hAnsi="Times New Roman" w:cs="Times New Roman"/>
          <w:spacing w:val="-2"/>
          <w:sz w:val="26"/>
          <w:szCs w:val="26"/>
          <w:lang w:val="en-US"/>
        </w:rPr>
        <w:t xml:space="preserve">set by </w:t>
      </w:r>
      <w:r w:rsidRPr="001723B7">
        <w:rPr>
          <w:rFonts w:ascii="Times New Roman" w:hAnsi="Times New Roman" w:cs="Times New Roman"/>
          <w:spacing w:val="-2"/>
          <w:sz w:val="26"/>
          <w:szCs w:val="26"/>
          <w:lang w:val="en-US"/>
        </w:rPr>
        <w:t xml:space="preserve">the University </w:t>
      </w:r>
      <w:r>
        <w:rPr>
          <w:rFonts w:ascii="Times New Roman" w:hAnsi="Times New Roman" w:cs="Times New Roman"/>
          <w:spacing w:val="-2"/>
          <w:sz w:val="26"/>
          <w:szCs w:val="26"/>
          <w:lang w:val="en-US"/>
        </w:rPr>
        <w:t xml:space="preserve">(its </w:t>
      </w:r>
      <w:r>
        <w:rPr>
          <w:rFonts w:ascii="Times New Roman" w:hAnsi="Times New Roman" w:cs="Times New Roman"/>
          <w:spacing w:val="-6"/>
          <w:sz w:val="26"/>
          <w:szCs w:val="26"/>
          <w:lang w:val="en-US"/>
        </w:rPr>
        <w:t>structural unit)</w:t>
      </w:r>
      <w:r w:rsidRPr="001723B7">
        <w:rPr>
          <w:rFonts w:ascii="Times New Roman" w:hAnsi="Times New Roman" w:cs="Times New Roman"/>
          <w:spacing w:val="-2"/>
          <w:sz w:val="26"/>
          <w:szCs w:val="26"/>
          <w:lang w:val="en-US"/>
        </w:rPr>
        <w:t xml:space="preserve"> management </w:t>
      </w:r>
      <w:r>
        <w:rPr>
          <w:rFonts w:ascii="Times New Roman" w:hAnsi="Times New Roman" w:cs="Times New Roman"/>
          <w:sz w:val="26"/>
          <w:szCs w:val="26"/>
          <w:lang w:val="en-US"/>
        </w:rPr>
        <w:t>in</w:t>
      </w:r>
      <w:r w:rsidRPr="001723B7">
        <w:rPr>
          <w:rFonts w:ascii="Times New Roman" w:hAnsi="Times New Roman" w:cs="Times New Roman"/>
          <w:sz w:val="26"/>
          <w:szCs w:val="26"/>
          <w:lang w:val="en-US"/>
        </w:rPr>
        <w:t xml:space="preserve"> </w:t>
      </w:r>
      <w:r>
        <w:rPr>
          <w:rFonts w:ascii="Times New Roman" w:hAnsi="Times New Roman" w:cs="Times New Roman"/>
          <w:sz w:val="26"/>
          <w:szCs w:val="26"/>
          <w:lang w:val="en-US"/>
        </w:rPr>
        <w:t>a</w:t>
      </w:r>
      <w:r w:rsidRPr="001723B7">
        <w:rPr>
          <w:rFonts w:ascii="Times New Roman" w:hAnsi="Times New Roman" w:cs="Times New Roman"/>
          <w:sz w:val="26"/>
          <w:szCs w:val="26"/>
          <w:lang w:val="en-US"/>
        </w:rPr>
        <w:t xml:space="preserve"> </w:t>
      </w:r>
      <w:r>
        <w:rPr>
          <w:rFonts w:ascii="Times New Roman" w:hAnsi="Times New Roman" w:cs="Times New Roman"/>
          <w:sz w:val="26"/>
          <w:szCs w:val="26"/>
          <w:lang w:val="en-US"/>
        </w:rPr>
        <w:t>timely</w:t>
      </w:r>
      <w:r w:rsidRPr="001723B7">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1723B7">
        <w:rPr>
          <w:rFonts w:ascii="Times New Roman" w:hAnsi="Times New Roman" w:cs="Times New Roman"/>
          <w:sz w:val="26"/>
          <w:szCs w:val="26"/>
          <w:lang w:val="en-US"/>
        </w:rPr>
        <w:t xml:space="preserve"> </w:t>
      </w:r>
      <w:r>
        <w:rPr>
          <w:rFonts w:ascii="Times New Roman" w:hAnsi="Times New Roman" w:cs="Times New Roman"/>
          <w:sz w:val="26"/>
          <w:szCs w:val="26"/>
          <w:lang w:val="en-US"/>
        </w:rPr>
        <w:t>quality</w:t>
      </w:r>
      <w:r w:rsidRPr="001723B7">
        <w:rPr>
          <w:rFonts w:ascii="Times New Roman" w:hAnsi="Times New Roman" w:cs="Times New Roman"/>
          <w:sz w:val="26"/>
          <w:szCs w:val="26"/>
          <w:lang w:val="en-US"/>
        </w:rPr>
        <w:t xml:space="preserve"> </w:t>
      </w:r>
      <w:r>
        <w:rPr>
          <w:rFonts w:ascii="Times New Roman" w:hAnsi="Times New Roman" w:cs="Times New Roman"/>
          <w:sz w:val="26"/>
          <w:szCs w:val="26"/>
          <w:lang w:val="en-US"/>
        </w:rPr>
        <w:t>manner.</w:t>
      </w:r>
      <w:r w:rsidRPr="001723B7">
        <w:rPr>
          <w:rFonts w:ascii="Times New Roman" w:hAnsi="Times New Roman" w:cs="Times New Roman"/>
          <w:sz w:val="26"/>
          <w:szCs w:val="26"/>
          <w:lang w:val="en-US"/>
        </w:rPr>
        <w:t xml:space="preserve"> </w:t>
      </w:r>
    </w:p>
    <w:p w:rsidR="00720114" w:rsidRPr="00D40179" w:rsidRDefault="00720114" w:rsidP="00C73534">
      <w:pPr>
        <w:numPr>
          <w:ilvl w:val="0"/>
          <w:numId w:val="3"/>
        </w:numPr>
        <w:shd w:val="clear" w:color="auto" w:fill="FFFFFF"/>
        <w:tabs>
          <w:tab w:val="left" w:pos="713"/>
        </w:tabs>
        <w:spacing w:before="7" w:line="302" w:lineRule="exact"/>
        <w:ind w:right="7"/>
        <w:jc w:val="both"/>
        <w:rPr>
          <w:rFonts w:ascii="Times New Roman" w:hAnsi="Times New Roman" w:cs="Times New Roman"/>
          <w:sz w:val="26"/>
          <w:szCs w:val="26"/>
          <w:lang w:val="en-US"/>
        </w:rPr>
      </w:pPr>
      <w:r>
        <w:rPr>
          <w:rFonts w:ascii="Times New Roman" w:hAnsi="Times New Roman" w:cs="Times New Roman"/>
          <w:spacing w:val="-3"/>
          <w:sz w:val="26"/>
          <w:szCs w:val="26"/>
          <w:lang w:val="en-US"/>
        </w:rPr>
        <w:t>Timely preparation and holding of University events (conferences, seminars, exhibitions, open days, and other important organizational events) in a quality manner.</w:t>
      </w:r>
    </w:p>
    <w:p w:rsidR="00720114" w:rsidRPr="00D40179" w:rsidRDefault="00720114" w:rsidP="00C73534">
      <w:pPr>
        <w:numPr>
          <w:ilvl w:val="0"/>
          <w:numId w:val="3"/>
        </w:numPr>
        <w:shd w:val="clear" w:color="auto" w:fill="FFFFFF"/>
        <w:tabs>
          <w:tab w:val="left" w:pos="713"/>
        </w:tabs>
        <w:spacing w:before="14" w:line="302" w:lineRule="exact"/>
        <w:rPr>
          <w:rFonts w:ascii="Times New Roman" w:hAnsi="Times New Roman" w:cs="Times New Roman"/>
          <w:sz w:val="26"/>
          <w:szCs w:val="26"/>
          <w:lang w:val="en-US"/>
        </w:rPr>
      </w:pPr>
      <w:r>
        <w:rPr>
          <w:rFonts w:ascii="Times New Roman" w:hAnsi="Times New Roman" w:cs="Times New Roman"/>
          <w:spacing w:val="-2"/>
          <w:sz w:val="26"/>
          <w:szCs w:val="26"/>
          <w:lang w:val="en-US"/>
        </w:rPr>
        <w:t>Support for holding different events in the University.</w:t>
      </w:r>
    </w:p>
    <w:p w:rsidR="00720114" w:rsidRPr="00D40179" w:rsidRDefault="00720114" w:rsidP="00C73534">
      <w:pPr>
        <w:numPr>
          <w:ilvl w:val="0"/>
          <w:numId w:val="3"/>
        </w:numPr>
        <w:shd w:val="clear" w:color="auto" w:fill="FFFFFF"/>
        <w:tabs>
          <w:tab w:val="left" w:pos="713"/>
        </w:tabs>
        <w:spacing w:before="7" w:line="302" w:lineRule="exact"/>
        <w:ind w:right="14"/>
        <w:jc w:val="both"/>
        <w:rPr>
          <w:rFonts w:ascii="Times New Roman" w:hAnsi="Times New Roman" w:cs="Times New Roman"/>
          <w:sz w:val="26"/>
          <w:szCs w:val="26"/>
          <w:lang w:val="en-US"/>
        </w:rPr>
      </w:pPr>
      <w:r>
        <w:rPr>
          <w:rFonts w:ascii="Times New Roman" w:hAnsi="Times New Roman" w:cs="Times New Roman"/>
          <w:sz w:val="26"/>
          <w:szCs w:val="26"/>
          <w:lang w:val="en-US"/>
        </w:rPr>
        <w:t>Preparation and publication of textbooks and educational and methodical materials (monographs, educational and methodical guidance, etc.) in a timely manner.</w:t>
      </w:r>
    </w:p>
    <w:p w:rsidR="00720114" w:rsidRPr="0015124D" w:rsidRDefault="00720114" w:rsidP="00C73534">
      <w:pPr>
        <w:numPr>
          <w:ilvl w:val="0"/>
          <w:numId w:val="3"/>
        </w:numPr>
        <w:shd w:val="clear" w:color="auto" w:fill="FFFFFF"/>
        <w:tabs>
          <w:tab w:val="left" w:pos="713"/>
        </w:tabs>
        <w:spacing w:before="7" w:line="302" w:lineRule="exact"/>
        <w:ind w:right="14"/>
        <w:jc w:val="both"/>
        <w:rPr>
          <w:rFonts w:ascii="Times New Roman" w:hAnsi="Times New Roman" w:cs="Times New Roman"/>
          <w:sz w:val="26"/>
          <w:szCs w:val="26"/>
          <w:lang w:val="en-US"/>
        </w:rPr>
      </w:pPr>
      <w:r>
        <w:rPr>
          <w:rFonts w:ascii="Times New Roman" w:hAnsi="Times New Roman" w:cs="Times New Roman"/>
          <w:sz w:val="26"/>
          <w:szCs w:val="26"/>
          <w:lang w:val="en-US"/>
        </w:rPr>
        <w:t>Support, preparation and holding of all types of academic studies in a quality manner.</w:t>
      </w:r>
    </w:p>
    <w:p w:rsidR="00720114" w:rsidRPr="0015124D" w:rsidRDefault="00720114" w:rsidP="00C73534">
      <w:pPr>
        <w:numPr>
          <w:ilvl w:val="0"/>
          <w:numId w:val="3"/>
        </w:numPr>
        <w:shd w:val="clear" w:color="auto" w:fill="FFFFFF"/>
        <w:tabs>
          <w:tab w:val="left" w:pos="713"/>
        </w:tabs>
        <w:spacing w:before="7" w:line="302" w:lineRule="exact"/>
        <w:rPr>
          <w:rFonts w:ascii="Times New Roman" w:hAnsi="Times New Roman" w:cs="Times New Roman"/>
          <w:sz w:val="26"/>
          <w:szCs w:val="26"/>
          <w:lang w:val="en-US"/>
        </w:rPr>
      </w:pPr>
      <w:r>
        <w:rPr>
          <w:rFonts w:ascii="Times New Roman" w:hAnsi="Times New Roman" w:cs="Times New Roman"/>
          <w:spacing w:val="-2"/>
          <w:sz w:val="26"/>
          <w:szCs w:val="26"/>
          <w:lang w:val="en-US"/>
        </w:rPr>
        <w:t>Academic and teaching staff training in a timely and quality manner.</w:t>
      </w:r>
    </w:p>
    <w:p w:rsidR="00720114" w:rsidRPr="0015124D" w:rsidRDefault="00720114" w:rsidP="00C73534">
      <w:pPr>
        <w:numPr>
          <w:ilvl w:val="0"/>
          <w:numId w:val="3"/>
        </w:numPr>
        <w:shd w:val="clear" w:color="auto" w:fill="FFFFFF"/>
        <w:tabs>
          <w:tab w:val="left" w:pos="713"/>
        </w:tabs>
        <w:spacing w:line="302" w:lineRule="exact"/>
        <w:ind w:right="7"/>
        <w:jc w:val="both"/>
        <w:rPr>
          <w:rFonts w:ascii="Times New Roman" w:hAnsi="Times New Roman" w:cs="Times New Roman"/>
          <w:sz w:val="26"/>
          <w:szCs w:val="26"/>
          <w:lang w:val="en-US"/>
        </w:rPr>
      </w:pPr>
      <w:r>
        <w:rPr>
          <w:rFonts w:ascii="Times New Roman" w:hAnsi="Times New Roman" w:cs="Times New Roman"/>
          <w:spacing w:val="-3"/>
          <w:sz w:val="26"/>
          <w:szCs w:val="26"/>
          <w:lang w:val="en-US"/>
        </w:rPr>
        <w:t xml:space="preserve">Organization and performance of moral-building and extra-curricular activities with students and/or postgraduates. </w:t>
      </w:r>
    </w:p>
    <w:p w:rsidR="00720114" w:rsidRPr="0015124D" w:rsidRDefault="00720114" w:rsidP="00C73534">
      <w:pPr>
        <w:numPr>
          <w:ilvl w:val="0"/>
          <w:numId w:val="3"/>
        </w:numPr>
        <w:shd w:val="clear" w:color="auto" w:fill="FFFFFF"/>
        <w:tabs>
          <w:tab w:val="left" w:pos="713"/>
        </w:tabs>
        <w:spacing w:before="7" w:line="302" w:lineRule="exact"/>
        <w:ind w:right="22"/>
        <w:jc w:val="both"/>
        <w:rPr>
          <w:rFonts w:ascii="Times New Roman" w:hAnsi="Times New Roman" w:cs="Times New Roman"/>
          <w:sz w:val="26"/>
          <w:szCs w:val="26"/>
          <w:lang w:val="en-US"/>
        </w:rPr>
      </w:pPr>
      <w:r>
        <w:rPr>
          <w:rFonts w:ascii="Times New Roman" w:hAnsi="Times New Roman" w:cs="Times New Roman"/>
          <w:sz w:val="26"/>
          <w:szCs w:val="26"/>
          <w:lang w:val="en-US"/>
        </w:rPr>
        <w:t>R</w:t>
      </w:r>
      <w:r w:rsidRPr="0015124D">
        <w:rPr>
          <w:rFonts w:ascii="Times New Roman" w:hAnsi="Times New Roman" w:cs="Times New Roman"/>
          <w:sz w:val="26"/>
          <w:szCs w:val="26"/>
          <w:lang w:val="en-US"/>
        </w:rPr>
        <w:t xml:space="preserve">esearch supervision of </w:t>
      </w:r>
      <w:r>
        <w:rPr>
          <w:rFonts w:ascii="Times New Roman" w:hAnsi="Times New Roman" w:cs="Times New Roman"/>
          <w:sz w:val="26"/>
          <w:szCs w:val="26"/>
          <w:lang w:val="en-US"/>
        </w:rPr>
        <w:t xml:space="preserve">students and/or </w:t>
      </w:r>
      <w:r w:rsidRPr="0015124D">
        <w:rPr>
          <w:rFonts w:ascii="Times New Roman" w:hAnsi="Times New Roman" w:cs="Times New Roman"/>
          <w:sz w:val="26"/>
          <w:szCs w:val="26"/>
          <w:lang w:val="en-US"/>
        </w:rPr>
        <w:t>postgraduates’ work</w:t>
      </w:r>
      <w:r w:rsidRPr="0015124D">
        <w:rPr>
          <w:rFonts w:ascii="Times New Roman" w:hAnsi="Times New Roman" w:cs="Times New Roman"/>
          <w:spacing w:val="-3"/>
          <w:sz w:val="26"/>
          <w:szCs w:val="26"/>
          <w:lang w:val="en-US"/>
        </w:rPr>
        <w:t xml:space="preserve"> </w:t>
      </w:r>
      <w:r>
        <w:rPr>
          <w:rFonts w:ascii="Times New Roman" w:hAnsi="Times New Roman" w:cs="Times New Roman"/>
          <w:spacing w:val="-3"/>
          <w:sz w:val="26"/>
          <w:szCs w:val="26"/>
          <w:lang w:val="en-US"/>
        </w:rPr>
        <w:t>and their achievement of quality</w:t>
      </w:r>
      <w:r w:rsidRPr="00867FC6">
        <w:rPr>
          <w:rFonts w:ascii="Times New Roman" w:hAnsi="Times New Roman" w:cs="Times New Roman"/>
          <w:spacing w:val="-3"/>
          <w:sz w:val="26"/>
          <w:szCs w:val="26"/>
          <w:lang w:val="en-US"/>
        </w:rPr>
        <w:t xml:space="preserve"> result</w:t>
      </w:r>
      <w:r>
        <w:rPr>
          <w:rFonts w:ascii="Times New Roman" w:hAnsi="Times New Roman" w:cs="Times New Roman"/>
          <w:spacing w:val="-3"/>
          <w:sz w:val="26"/>
          <w:szCs w:val="26"/>
          <w:lang w:val="en-US"/>
        </w:rPr>
        <w:t>s in their research.</w:t>
      </w:r>
    </w:p>
    <w:p w:rsidR="00720114" w:rsidRPr="00651EEB" w:rsidRDefault="00720114" w:rsidP="00C73534">
      <w:pPr>
        <w:numPr>
          <w:ilvl w:val="0"/>
          <w:numId w:val="3"/>
        </w:numPr>
        <w:shd w:val="clear" w:color="auto" w:fill="FFFFFF"/>
        <w:tabs>
          <w:tab w:val="left" w:pos="713"/>
        </w:tabs>
        <w:spacing w:before="7" w:line="302" w:lineRule="exact"/>
        <w:ind w:right="22"/>
        <w:jc w:val="both"/>
        <w:rPr>
          <w:rFonts w:ascii="Times New Roman" w:hAnsi="Times New Roman" w:cs="Times New Roman"/>
          <w:sz w:val="26"/>
          <w:szCs w:val="26"/>
          <w:lang w:val="en-US"/>
        </w:rPr>
      </w:pPr>
      <w:r>
        <w:rPr>
          <w:rFonts w:ascii="Times New Roman" w:hAnsi="Times New Roman" w:cs="Times New Roman"/>
          <w:spacing w:val="-3"/>
          <w:sz w:val="26"/>
          <w:szCs w:val="26"/>
          <w:lang w:val="en-US"/>
        </w:rPr>
        <w:t>Gaining the lead by students and postgraduates at interuniversity, city, all-Russian, and international contests and academic competitions,</w:t>
      </w:r>
    </w:p>
    <w:p w:rsidR="00720114" w:rsidRPr="00D70824" w:rsidRDefault="00720114" w:rsidP="00C73534">
      <w:pPr>
        <w:numPr>
          <w:ilvl w:val="0"/>
          <w:numId w:val="3"/>
        </w:numPr>
        <w:shd w:val="clear" w:color="auto" w:fill="FFFFFF"/>
        <w:tabs>
          <w:tab w:val="left" w:pos="713"/>
        </w:tabs>
        <w:spacing w:line="302" w:lineRule="exact"/>
        <w:ind w:right="14"/>
        <w:jc w:val="both"/>
        <w:rPr>
          <w:rFonts w:ascii="Times New Roman" w:hAnsi="Times New Roman" w:cs="Times New Roman"/>
          <w:sz w:val="26"/>
          <w:szCs w:val="26"/>
          <w:lang w:val="en-US"/>
        </w:rPr>
      </w:pPr>
      <w:r>
        <w:rPr>
          <w:rFonts w:ascii="Times New Roman" w:hAnsi="Times New Roman" w:cs="Times New Roman"/>
          <w:sz w:val="26"/>
          <w:szCs w:val="26"/>
          <w:lang w:val="en-US"/>
        </w:rPr>
        <w:t>Timely</w:t>
      </w:r>
      <w:r w:rsidRPr="00D70824">
        <w:rPr>
          <w:rFonts w:ascii="Times New Roman" w:hAnsi="Times New Roman" w:cs="Times New Roman"/>
          <w:sz w:val="26"/>
          <w:szCs w:val="26"/>
          <w:lang w:val="en-US"/>
        </w:rPr>
        <w:t xml:space="preserve"> </w:t>
      </w:r>
      <w:r>
        <w:rPr>
          <w:rFonts w:ascii="Times New Roman" w:hAnsi="Times New Roman" w:cs="Times New Roman"/>
          <w:sz w:val="26"/>
          <w:szCs w:val="26"/>
          <w:lang w:val="en-US"/>
        </w:rPr>
        <w:t>defense</w:t>
      </w:r>
      <w:r w:rsidRPr="00D70824">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D70824">
        <w:rPr>
          <w:rFonts w:ascii="Times New Roman" w:hAnsi="Times New Roman" w:cs="Times New Roman"/>
          <w:sz w:val="26"/>
          <w:szCs w:val="26"/>
          <w:lang w:val="en-US"/>
        </w:rPr>
        <w:t xml:space="preserve"> </w:t>
      </w:r>
      <w:r>
        <w:rPr>
          <w:rFonts w:ascii="Times New Roman" w:hAnsi="Times New Roman" w:cs="Times New Roman"/>
          <w:sz w:val="26"/>
          <w:szCs w:val="26"/>
          <w:lang w:val="en-US"/>
        </w:rPr>
        <w:t>a</w:t>
      </w:r>
      <w:r w:rsidRPr="00D70824">
        <w:rPr>
          <w:rFonts w:ascii="Times New Roman" w:hAnsi="Times New Roman" w:cs="Times New Roman"/>
          <w:sz w:val="26"/>
          <w:szCs w:val="26"/>
          <w:lang w:val="en-US"/>
        </w:rPr>
        <w:t xml:space="preserve"> </w:t>
      </w:r>
      <w:r>
        <w:rPr>
          <w:rFonts w:ascii="Times New Roman" w:hAnsi="Times New Roman" w:cs="Times New Roman"/>
          <w:sz w:val="26"/>
          <w:szCs w:val="26"/>
          <w:lang w:val="en-US"/>
        </w:rPr>
        <w:t>Candidate/Doctor of science</w:t>
      </w:r>
      <w:r w:rsidRPr="00D70824">
        <w:rPr>
          <w:rFonts w:ascii="Times New Roman" w:hAnsi="Times New Roman" w:cs="Times New Roman"/>
          <w:sz w:val="26"/>
          <w:szCs w:val="26"/>
          <w:lang w:val="en-US"/>
        </w:rPr>
        <w:t xml:space="preserve"> </w:t>
      </w:r>
      <w:r>
        <w:rPr>
          <w:rFonts w:ascii="Times New Roman" w:hAnsi="Times New Roman" w:cs="Times New Roman"/>
          <w:sz w:val="26"/>
          <w:szCs w:val="26"/>
          <w:lang w:val="en-US"/>
        </w:rPr>
        <w:t>thesis</w:t>
      </w:r>
      <w:r w:rsidRPr="00D70824">
        <w:rPr>
          <w:rFonts w:ascii="Times New Roman" w:hAnsi="Times New Roman" w:cs="Times New Roman"/>
          <w:sz w:val="26"/>
          <w:szCs w:val="26"/>
          <w:lang w:val="en-US"/>
        </w:rPr>
        <w:t>:</w:t>
      </w:r>
    </w:p>
    <w:p w:rsidR="00720114" w:rsidRPr="00D70824" w:rsidRDefault="00720114" w:rsidP="00C73534">
      <w:pPr>
        <w:numPr>
          <w:ilvl w:val="0"/>
          <w:numId w:val="3"/>
        </w:numPr>
        <w:shd w:val="clear" w:color="auto" w:fill="FFFFFF"/>
        <w:tabs>
          <w:tab w:val="left" w:pos="713"/>
        </w:tabs>
        <w:spacing w:before="29" w:line="288" w:lineRule="exact"/>
        <w:ind w:right="22"/>
        <w:jc w:val="both"/>
        <w:rPr>
          <w:rFonts w:ascii="Times New Roman" w:hAnsi="Times New Roman" w:cs="Times New Roman"/>
          <w:sz w:val="26"/>
          <w:szCs w:val="26"/>
          <w:lang w:val="en-US"/>
        </w:rPr>
      </w:pPr>
      <w:r>
        <w:rPr>
          <w:rFonts w:ascii="Times New Roman" w:hAnsi="Times New Roman" w:cs="Times New Roman"/>
          <w:spacing w:val="-3"/>
          <w:sz w:val="26"/>
          <w:szCs w:val="26"/>
          <w:lang w:val="en-US"/>
        </w:rPr>
        <w:t>Preparation and creation of educational guidance and textbooks, textbooks of methods and/or textbooks in a quality manner.</w:t>
      </w:r>
    </w:p>
    <w:p w:rsidR="00720114" w:rsidRPr="00E34A62" w:rsidRDefault="00720114" w:rsidP="00C73534">
      <w:pPr>
        <w:numPr>
          <w:ilvl w:val="0"/>
          <w:numId w:val="3"/>
        </w:numPr>
        <w:shd w:val="clear" w:color="auto" w:fill="FFFFFF"/>
        <w:tabs>
          <w:tab w:val="left" w:pos="713"/>
        </w:tabs>
        <w:spacing w:before="22" w:line="302" w:lineRule="exact"/>
        <w:rPr>
          <w:rFonts w:ascii="Times New Roman" w:hAnsi="Times New Roman" w:cs="Times New Roman"/>
          <w:sz w:val="26"/>
          <w:szCs w:val="26"/>
          <w:lang w:val="en-US"/>
        </w:rPr>
      </w:pPr>
      <w:r>
        <w:rPr>
          <w:rFonts w:ascii="Times New Roman" w:hAnsi="Times New Roman" w:cs="Times New Roman"/>
          <w:spacing w:val="-2"/>
          <w:sz w:val="26"/>
          <w:szCs w:val="26"/>
          <w:lang w:val="en-US"/>
        </w:rPr>
        <w:t>Timely acquisition of educational and scientific literature.</w:t>
      </w:r>
    </w:p>
    <w:p w:rsidR="00720114" w:rsidRPr="00E34A62" w:rsidRDefault="00720114" w:rsidP="00C73534">
      <w:pPr>
        <w:numPr>
          <w:ilvl w:val="0"/>
          <w:numId w:val="3"/>
        </w:numPr>
        <w:shd w:val="clear" w:color="auto" w:fill="FFFFFF"/>
        <w:tabs>
          <w:tab w:val="left" w:pos="713"/>
        </w:tabs>
        <w:spacing w:before="7" w:line="302" w:lineRule="exact"/>
        <w:ind w:right="7"/>
        <w:jc w:val="both"/>
        <w:rPr>
          <w:rFonts w:ascii="Times New Roman" w:hAnsi="Times New Roman" w:cs="Times New Roman"/>
          <w:sz w:val="26"/>
          <w:szCs w:val="26"/>
          <w:lang w:val="en-US"/>
        </w:rPr>
      </w:pPr>
      <w:r>
        <w:rPr>
          <w:rFonts w:ascii="Times New Roman" w:hAnsi="Times New Roman" w:cs="Times New Roman"/>
          <w:spacing w:val="-3"/>
          <w:sz w:val="26"/>
          <w:szCs w:val="26"/>
          <w:lang w:val="en-US"/>
        </w:rPr>
        <w:t>Execution of federal targeted programmes and government contracts in a timely and quality manner.</w:t>
      </w:r>
    </w:p>
    <w:p w:rsidR="00720114" w:rsidRPr="00E34A62" w:rsidRDefault="00720114" w:rsidP="00C73534">
      <w:pPr>
        <w:numPr>
          <w:ilvl w:val="0"/>
          <w:numId w:val="3"/>
        </w:numPr>
        <w:shd w:val="clear" w:color="auto" w:fill="FFFFFF"/>
        <w:tabs>
          <w:tab w:val="left" w:pos="713"/>
        </w:tabs>
        <w:spacing w:before="7" w:line="302" w:lineRule="exact"/>
        <w:ind w:right="7"/>
        <w:jc w:val="both"/>
        <w:rPr>
          <w:rFonts w:ascii="Times New Roman" w:hAnsi="Times New Roman" w:cs="Times New Roman"/>
          <w:sz w:val="26"/>
          <w:szCs w:val="26"/>
          <w:lang w:val="en-US"/>
        </w:rPr>
      </w:pPr>
      <w:r>
        <w:rPr>
          <w:rFonts w:ascii="Times New Roman" w:hAnsi="Times New Roman" w:cs="Times New Roman"/>
          <w:spacing w:val="-3"/>
          <w:sz w:val="26"/>
          <w:szCs w:val="26"/>
          <w:lang w:val="en-US"/>
        </w:rPr>
        <w:t>Conduct of fundamental and applied research and analytical studies at a high quality level.</w:t>
      </w:r>
    </w:p>
    <w:p w:rsidR="00720114" w:rsidRPr="00E34A62" w:rsidRDefault="00720114" w:rsidP="00C73534">
      <w:pPr>
        <w:numPr>
          <w:ilvl w:val="0"/>
          <w:numId w:val="3"/>
        </w:numPr>
        <w:shd w:val="clear" w:color="auto" w:fill="FFFFFF"/>
        <w:tabs>
          <w:tab w:val="left" w:pos="713"/>
        </w:tabs>
        <w:spacing w:before="7" w:line="302" w:lineRule="exact"/>
        <w:jc w:val="both"/>
        <w:rPr>
          <w:rFonts w:ascii="Times New Roman" w:hAnsi="Times New Roman" w:cs="Times New Roman"/>
          <w:sz w:val="26"/>
          <w:szCs w:val="26"/>
          <w:lang w:val="en-US"/>
        </w:rPr>
      </w:pPr>
      <w:r>
        <w:rPr>
          <w:rFonts w:ascii="Times New Roman" w:hAnsi="Times New Roman" w:cs="Times New Roman"/>
          <w:sz w:val="26"/>
          <w:szCs w:val="26"/>
          <w:lang w:val="en-US"/>
        </w:rPr>
        <w:t>Organizational support for fundamental and applied research.</w:t>
      </w:r>
    </w:p>
    <w:p w:rsidR="00720114" w:rsidRPr="00D9277D" w:rsidRDefault="00720114" w:rsidP="00C73534">
      <w:pPr>
        <w:numPr>
          <w:ilvl w:val="0"/>
          <w:numId w:val="3"/>
        </w:numPr>
        <w:shd w:val="clear" w:color="auto" w:fill="FFFFFF"/>
        <w:tabs>
          <w:tab w:val="left" w:pos="713"/>
        </w:tabs>
        <w:spacing w:before="14"/>
        <w:rPr>
          <w:rFonts w:ascii="Times New Roman" w:hAnsi="Times New Roman" w:cs="Times New Roman"/>
          <w:sz w:val="26"/>
          <w:szCs w:val="26"/>
          <w:lang w:val="en-US"/>
        </w:rPr>
      </w:pPr>
      <w:r>
        <w:rPr>
          <w:rFonts w:ascii="Times New Roman" w:hAnsi="Times New Roman" w:cs="Times New Roman"/>
          <w:spacing w:val="-2"/>
          <w:sz w:val="26"/>
          <w:szCs w:val="26"/>
          <w:lang w:val="en-US"/>
        </w:rPr>
        <w:t>Contribution to the development of the University’s international relations and preparation of international projects.</w:t>
      </w:r>
    </w:p>
    <w:p w:rsidR="00720114" w:rsidRPr="00D9277D" w:rsidRDefault="00720114" w:rsidP="00C73534">
      <w:pPr>
        <w:numPr>
          <w:ilvl w:val="0"/>
          <w:numId w:val="3"/>
        </w:numPr>
        <w:shd w:val="clear" w:color="auto" w:fill="FFFFFF"/>
        <w:tabs>
          <w:tab w:val="left" w:pos="713"/>
        </w:tabs>
        <w:spacing w:before="14"/>
        <w:rPr>
          <w:rFonts w:ascii="Times New Roman" w:hAnsi="Times New Roman" w:cs="Times New Roman"/>
          <w:sz w:val="26"/>
          <w:szCs w:val="26"/>
          <w:lang w:val="en-US"/>
        </w:rPr>
        <w:sectPr w:rsidR="00720114" w:rsidRPr="00D9277D">
          <w:pgSz w:w="11909" w:h="16834"/>
          <w:pgMar w:top="1008" w:right="730" w:bottom="360" w:left="1495" w:header="720" w:footer="720" w:gutter="0"/>
          <w:cols w:space="60"/>
          <w:noEndnote/>
        </w:sectPr>
      </w:pPr>
    </w:p>
    <w:p w:rsidR="00720114" w:rsidRDefault="00720114">
      <w:pPr>
        <w:shd w:val="clear" w:color="auto" w:fill="FFFFFF"/>
        <w:ind w:right="14"/>
        <w:jc w:val="center"/>
      </w:pPr>
      <w:r>
        <w:rPr>
          <w:b/>
          <w:bCs/>
          <w:sz w:val="18"/>
          <w:szCs w:val="18"/>
        </w:rPr>
        <w:t>3</w:t>
      </w:r>
    </w:p>
    <w:p w:rsidR="00720114" w:rsidRPr="004013A0" w:rsidRDefault="00720114" w:rsidP="00C73534">
      <w:pPr>
        <w:numPr>
          <w:ilvl w:val="0"/>
          <w:numId w:val="4"/>
        </w:numPr>
        <w:shd w:val="clear" w:color="auto" w:fill="FFFFFF"/>
        <w:tabs>
          <w:tab w:val="left" w:pos="706"/>
        </w:tabs>
        <w:spacing w:line="302" w:lineRule="exact"/>
        <w:ind w:right="14"/>
        <w:jc w:val="both"/>
        <w:rPr>
          <w:rFonts w:ascii="Times New Roman" w:hAnsi="Times New Roman" w:cs="Times New Roman"/>
          <w:sz w:val="26"/>
          <w:szCs w:val="26"/>
          <w:lang w:val="en-US"/>
        </w:rPr>
      </w:pPr>
      <w:r>
        <w:rPr>
          <w:rFonts w:ascii="Times New Roman" w:hAnsi="Times New Roman" w:cs="Times New Roman"/>
          <w:spacing w:val="-3"/>
          <w:sz w:val="26"/>
          <w:szCs w:val="26"/>
          <w:lang w:val="en-US"/>
        </w:rPr>
        <w:t>Productive work during admission to the University and holding of new admission in a quality manner,</w:t>
      </w:r>
    </w:p>
    <w:p w:rsidR="00720114" w:rsidRPr="004013A0" w:rsidRDefault="00720114" w:rsidP="00C73534">
      <w:pPr>
        <w:numPr>
          <w:ilvl w:val="0"/>
          <w:numId w:val="4"/>
        </w:numPr>
        <w:shd w:val="clear" w:color="auto" w:fill="FFFFFF"/>
        <w:tabs>
          <w:tab w:val="left" w:pos="706"/>
        </w:tabs>
        <w:spacing w:before="7" w:line="302" w:lineRule="exact"/>
        <w:ind w:right="14"/>
        <w:jc w:val="both"/>
        <w:rPr>
          <w:rFonts w:ascii="Times New Roman" w:hAnsi="Times New Roman" w:cs="Times New Roman"/>
          <w:sz w:val="26"/>
          <w:szCs w:val="26"/>
          <w:lang w:val="en-US"/>
        </w:rPr>
      </w:pPr>
      <w:r>
        <w:rPr>
          <w:rFonts w:ascii="Times New Roman" w:hAnsi="Times New Roman" w:cs="Times New Roman"/>
          <w:spacing w:val="-3"/>
          <w:sz w:val="26"/>
          <w:szCs w:val="26"/>
          <w:lang w:val="en-US"/>
        </w:rPr>
        <w:t xml:space="preserve">Productive work related to services for tuition-based students. </w:t>
      </w:r>
    </w:p>
    <w:p w:rsidR="00720114" w:rsidRPr="00A80A13" w:rsidRDefault="00720114" w:rsidP="00C73534">
      <w:pPr>
        <w:numPr>
          <w:ilvl w:val="0"/>
          <w:numId w:val="4"/>
        </w:numPr>
        <w:shd w:val="clear" w:color="auto" w:fill="FFFFFF"/>
        <w:tabs>
          <w:tab w:val="left" w:pos="706"/>
        </w:tabs>
        <w:spacing w:before="7" w:line="302" w:lineRule="exact"/>
        <w:ind w:right="7"/>
        <w:jc w:val="both"/>
        <w:rPr>
          <w:rFonts w:ascii="Times New Roman" w:hAnsi="Times New Roman" w:cs="Times New Roman"/>
          <w:sz w:val="26"/>
          <w:szCs w:val="26"/>
          <w:lang w:val="en-US"/>
        </w:rPr>
      </w:pPr>
      <w:r>
        <w:rPr>
          <w:rFonts w:ascii="Times New Roman" w:hAnsi="Times New Roman" w:cs="Times New Roman"/>
          <w:spacing w:val="-3"/>
          <w:sz w:val="26"/>
          <w:szCs w:val="26"/>
          <w:lang w:val="en-US"/>
        </w:rPr>
        <w:t xml:space="preserve">Productive work related to holding of academic competitions for youth, seminars, conferences, cultural, sports, and other events for students and employees. </w:t>
      </w:r>
    </w:p>
    <w:p w:rsidR="00720114" w:rsidRPr="003426D0" w:rsidRDefault="00720114" w:rsidP="00C73534">
      <w:pPr>
        <w:numPr>
          <w:ilvl w:val="0"/>
          <w:numId w:val="4"/>
        </w:numPr>
        <w:shd w:val="clear" w:color="auto" w:fill="FFFFFF"/>
        <w:tabs>
          <w:tab w:val="left" w:pos="706"/>
        </w:tabs>
        <w:spacing w:line="302" w:lineRule="exact"/>
        <w:ind w:right="14"/>
        <w:jc w:val="both"/>
        <w:rPr>
          <w:rFonts w:ascii="Times New Roman" w:hAnsi="Times New Roman" w:cs="Times New Roman"/>
          <w:sz w:val="26"/>
          <w:szCs w:val="26"/>
          <w:lang w:val="en-US"/>
        </w:rPr>
      </w:pPr>
      <w:r>
        <w:rPr>
          <w:rFonts w:ascii="Times New Roman" w:hAnsi="Times New Roman" w:cs="Times New Roman"/>
          <w:spacing w:val="-3"/>
          <w:sz w:val="26"/>
          <w:szCs w:val="26"/>
          <w:lang w:val="en-US"/>
        </w:rPr>
        <w:t>Productive work related to support for paid services rendered by the University.</w:t>
      </w:r>
    </w:p>
    <w:p w:rsidR="00720114" w:rsidRPr="003426D0" w:rsidRDefault="00720114" w:rsidP="00C73534">
      <w:pPr>
        <w:numPr>
          <w:ilvl w:val="0"/>
          <w:numId w:val="4"/>
        </w:numPr>
        <w:shd w:val="clear" w:color="auto" w:fill="FFFFFF"/>
        <w:tabs>
          <w:tab w:val="left" w:pos="706"/>
          <w:tab w:val="left" w:pos="2808"/>
          <w:tab w:val="left" w:pos="4838"/>
          <w:tab w:val="left" w:pos="5573"/>
          <w:tab w:val="left" w:pos="7884"/>
          <w:tab w:val="left" w:pos="8539"/>
        </w:tabs>
        <w:spacing w:before="7" w:line="302" w:lineRule="exact"/>
        <w:jc w:val="both"/>
        <w:rPr>
          <w:rFonts w:ascii="Times New Roman" w:hAnsi="Times New Roman" w:cs="Times New Roman"/>
          <w:sz w:val="26"/>
          <w:szCs w:val="26"/>
          <w:lang w:val="en-US"/>
        </w:rPr>
      </w:pPr>
      <w:r>
        <w:rPr>
          <w:rFonts w:ascii="Times New Roman" w:hAnsi="Times New Roman" w:cs="Times New Roman"/>
          <w:spacing w:val="-3"/>
          <w:sz w:val="26"/>
          <w:szCs w:val="26"/>
          <w:lang w:val="en-US"/>
        </w:rPr>
        <w:t>Productive</w:t>
      </w:r>
      <w:r w:rsidRPr="003426D0">
        <w:rPr>
          <w:rFonts w:ascii="Times New Roman" w:hAnsi="Times New Roman" w:cs="Times New Roman"/>
          <w:spacing w:val="-3"/>
          <w:sz w:val="26"/>
          <w:szCs w:val="26"/>
          <w:lang w:val="en-US"/>
        </w:rPr>
        <w:t xml:space="preserve"> </w:t>
      </w:r>
      <w:r>
        <w:rPr>
          <w:rFonts w:ascii="Times New Roman" w:hAnsi="Times New Roman" w:cs="Times New Roman"/>
          <w:spacing w:val="-3"/>
          <w:sz w:val="26"/>
          <w:szCs w:val="26"/>
          <w:lang w:val="en-US"/>
        </w:rPr>
        <w:t>work</w:t>
      </w:r>
      <w:r w:rsidRPr="003426D0">
        <w:rPr>
          <w:rFonts w:ascii="Times New Roman" w:hAnsi="Times New Roman" w:cs="Times New Roman"/>
          <w:spacing w:val="-3"/>
          <w:sz w:val="26"/>
          <w:szCs w:val="26"/>
          <w:lang w:val="en-US"/>
        </w:rPr>
        <w:t xml:space="preserve"> </w:t>
      </w:r>
      <w:r>
        <w:rPr>
          <w:rFonts w:ascii="Times New Roman" w:hAnsi="Times New Roman" w:cs="Times New Roman"/>
          <w:spacing w:val="-3"/>
          <w:sz w:val="26"/>
          <w:szCs w:val="26"/>
          <w:lang w:val="en-US"/>
        </w:rPr>
        <w:t>related</w:t>
      </w:r>
      <w:r w:rsidRPr="003426D0">
        <w:rPr>
          <w:rFonts w:ascii="Times New Roman" w:hAnsi="Times New Roman" w:cs="Times New Roman"/>
          <w:spacing w:val="-3"/>
          <w:sz w:val="26"/>
          <w:szCs w:val="26"/>
          <w:lang w:val="en-US"/>
        </w:rPr>
        <w:t xml:space="preserve"> </w:t>
      </w:r>
      <w:r>
        <w:rPr>
          <w:rFonts w:ascii="Times New Roman" w:hAnsi="Times New Roman" w:cs="Times New Roman"/>
          <w:spacing w:val="-3"/>
          <w:sz w:val="26"/>
          <w:szCs w:val="26"/>
          <w:lang w:val="en-US"/>
        </w:rPr>
        <w:t>to</w:t>
      </w:r>
      <w:r w:rsidRPr="003426D0">
        <w:rPr>
          <w:rFonts w:ascii="Times New Roman" w:hAnsi="Times New Roman" w:cs="Times New Roman"/>
          <w:spacing w:val="-3"/>
          <w:sz w:val="26"/>
          <w:szCs w:val="26"/>
          <w:lang w:val="en-US"/>
        </w:rPr>
        <w:t xml:space="preserve"> </w:t>
      </w:r>
      <w:r>
        <w:rPr>
          <w:rFonts w:ascii="Times New Roman" w:hAnsi="Times New Roman" w:cs="Times New Roman"/>
          <w:spacing w:val="-3"/>
          <w:sz w:val="26"/>
          <w:szCs w:val="26"/>
          <w:lang w:val="en-US"/>
        </w:rPr>
        <w:t>assistance in rendering paid services offered by the University.</w:t>
      </w:r>
    </w:p>
    <w:p w:rsidR="00720114" w:rsidRPr="003426D0" w:rsidRDefault="00720114" w:rsidP="00C73534">
      <w:pPr>
        <w:numPr>
          <w:ilvl w:val="0"/>
          <w:numId w:val="4"/>
        </w:numPr>
        <w:shd w:val="clear" w:color="auto" w:fill="FFFFFF"/>
        <w:tabs>
          <w:tab w:val="left" w:pos="706"/>
          <w:tab w:val="left" w:pos="2808"/>
          <w:tab w:val="left" w:pos="4838"/>
          <w:tab w:val="left" w:pos="5573"/>
          <w:tab w:val="left" w:pos="7884"/>
          <w:tab w:val="left" w:pos="8539"/>
        </w:tabs>
        <w:spacing w:before="7" w:line="302" w:lineRule="exact"/>
        <w:jc w:val="both"/>
        <w:rPr>
          <w:rFonts w:ascii="Times New Roman" w:hAnsi="Times New Roman" w:cs="Times New Roman"/>
          <w:sz w:val="26"/>
          <w:szCs w:val="26"/>
          <w:lang w:val="en-US"/>
        </w:rPr>
      </w:pPr>
      <w:r>
        <w:rPr>
          <w:rFonts w:ascii="Times New Roman" w:hAnsi="Times New Roman" w:cs="Times New Roman"/>
          <w:spacing w:val="-1"/>
          <w:sz w:val="26"/>
          <w:szCs w:val="26"/>
          <w:lang w:val="en-US"/>
        </w:rPr>
        <w:t>Support for proper operation of the University’s units related to maintenance and engineering service administrative, financial and economic, social, HR, accounting and other University management processes; safety measures, following labour protection and safety rules,  fire prevention rules, and other processes concerning support for the University’s core activities and other Charter activities.</w:t>
      </w:r>
    </w:p>
    <w:p w:rsidR="00720114" w:rsidRPr="00AE3A0A" w:rsidRDefault="00720114" w:rsidP="00C73534">
      <w:pPr>
        <w:numPr>
          <w:ilvl w:val="0"/>
          <w:numId w:val="4"/>
        </w:numPr>
        <w:shd w:val="clear" w:color="auto" w:fill="FFFFFF"/>
        <w:tabs>
          <w:tab w:val="left" w:pos="706"/>
        </w:tabs>
        <w:spacing w:line="302" w:lineRule="exact"/>
        <w:rPr>
          <w:rFonts w:ascii="Times New Roman" w:hAnsi="Times New Roman" w:cs="Times New Roman"/>
          <w:sz w:val="26"/>
          <w:szCs w:val="26"/>
          <w:lang w:val="en-US"/>
        </w:rPr>
      </w:pPr>
      <w:r>
        <w:rPr>
          <w:rFonts w:ascii="Times New Roman" w:hAnsi="Times New Roman" w:cs="Times New Roman"/>
          <w:spacing w:val="-2"/>
          <w:sz w:val="26"/>
          <w:szCs w:val="26"/>
          <w:lang w:val="en-US"/>
        </w:rPr>
        <w:t xml:space="preserve">Failure-free operation of the University’s life support systems. </w:t>
      </w:r>
    </w:p>
    <w:p w:rsidR="00720114" w:rsidRPr="00AE3A0A" w:rsidRDefault="00720114" w:rsidP="00C73534">
      <w:pPr>
        <w:numPr>
          <w:ilvl w:val="0"/>
          <w:numId w:val="4"/>
        </w:numPr>
        <w:shd w:val="clear" w:color="auto" w:fill="FFFFFF"/>
        <w:tabs>
          <w:tab w:val="left" w:pos="706"/>
        </w:tabs>
        <w:spacing w:before="7" w:line="302" w:lineRule="exact"/>
        <w:jc w:val="both"/>
        <w:rPr>
          <w:rFonts w:ascii="Times New Roman" w:hAnsi="Times New Roman" w:cs="Times New Roman"/>
          <w:sz w:val="26"/>
          <w:szCs w:val="26"/>
          <w:lang w:val="en-US"/>
        </w:rPr>
      </w:pPr>
      <w:r>
        <w:rPr>
          <w:rFonts w:ascii="Times New Roman" w:hAnsi="Times New Roman" w:cs="Times New Roman"/>
          <w:spacing w:val="-2"/>
          <w:sz w:val="26"/>
          <w:szCs w:val="26"/>
          <w:lang w:val="en-US"/>
        </w:rPr>
        <w:t>Technical support for the University’s education process in a timely and quality manner (equipment, assembly and repair of training and utility facilities, buildings, and constructions).</w:t>
      </w:r>
    </w:p>
    <w:p w:rsidR="00720114" w:rsidRPr="00AE3A0A" w:rsidRDefault="00720114" w:rsidP="00C73534">
      <w:pPr>
        <w:numPr>
          <w:ilvl w:val="0"/>
          <w:numId w:val="4"/>
        </w:numPr>
        <w:shd w:val="clear" w:color="auto" w:fill="FFFFFF"/>
        <w:tabs>
          <w:tab w:val="left" w:pos="706"/>
        </w:tabs>
        <w:spacing w:before="7" w:line="302" w:lineRule="exact"/>
        <w:ind w:right="7"/>
        <w:jc w:val="both"/>
        <w:rPr>
          <w:rFonts w:ascii="Times New Roman" w:hAnsi="Times New Roman" w:cs="Times New Roman"/>
          <w:sz w:val="26"/>
          <w:szCs w:val="26"/>
          <w:lang w:val="en-US"/>
        </w:rPr>
      </w:pPr>
      <w:r>
        <w:rPr>
          <w:rFonts w:ascii="Times New Roman" w:hAnsi="Times New Roman" w:cs="Times New Roman"/>
          <w:sz w:val="26"/>
          <w:szCs w:val="26"/>
          <w:lang w:val="en-US"/>
        </w:rPr>
        <w:t>Efficient performance of one’s job duties in a timely and quality manner.</w:t>
      </w:r>
    </w:p>
    <w:p w:rsidR="00720114" w:rsidRPr="00AE3A0A" w:rsidRDefault="00720114" w:rsidP="00C73534">
      <w:pPr>
        <w:numPr>
          <w:ilvl w:val="0"/>
          <w:numId w:val="4"/>
        </w:numPr>
        <w:shd w:val="clear" w:color="auto" w:fill="FFFFFF"/>
        <w:tabs>
          <w:tab w:val="left" w:pos="706"/>
        </w:tabs>
        <w:spacing w:before="7" w:line="302" w:lineRule="exact"/>
        <w:ind w:right="7"/>
        <w:jc w:val="both"/>
        <w:rPr>
          <w:rFonts w:ascii="Times New Roman" w:hAnsi="Times New Roman" w:cs="Times New Roman"/>
          <w:sz w:val="26"/>
          <w:szCs w:val="26"/>
          <w:lang w:val="en-US"/>
        </w:rPr>
      </w:pPr>
      <w:r>
        <w:rPr>
          <w:rFonts w:ascii="Times New Roman" w:hAnsi="Times New Roman" w:cs="Times New Roman"/>
          <w:sz w:val="26"/>
          <w:szCs w:val="26"/>
          <w:lang w:val="en-US"/>
        </w:rPr>
        <w:t>Preparation of the University’s facilities for winter season in a timely and quality manner.</w:t>
      </w:r>
    </w:p>
    <w:p w:rsidR="00720114" w:rsidRPr="006D41B1" w:rsidRDefault="00720114" w:rsidP="00C73534">
      <w:pPr>
        <w:numPr>
          <w:ilvl w:val="0"/>
          <w:numId w:val="4"/>
        </w:numPr>
        <w:shd w:val="clear" w:color="auto" w:fill="FFFFFF"/>
        <w:tabs>
          <w:tab w:val="left" w:pos="706"/>
        </w:tabs>
        <w:spacing w:before="7" w:line="302" w:lineRule="exact"/>
        <w:rPr>
          <w:rFonts w:ascii="Times New Roman" w:hAnsi="Times New Roman" w:cs="Times New Roman"/>
          <w:sz w:val="26"/>
          <w:szCs w:val="26"/>
          <w:lang w:val="en-US"/>
        </w:rPr>
      </w:pPr>
      <w:r>
        <w:rPr>
          <w:rFonts w:ascii="Times New Roman" w:hAnsi="Times New Roman" w:cs="Times New Roman"/>
          <w:spacing w:val="-2"/>
          <w:sz w:val="26"/>
          <w:szCs w:val="26"/>
          <w:lang w:val="en-US"/>
        </w:rPr>
        <w:t xml:space="preserve">Launch of  construction projects in a timely manner. </w:t>
      </w:r>
    </w:p>
    <w:p w:rsidR="00720114" w:rsidRPr="006D41B1" w:rsidRDefault="00720114" w:rsidP="00C73534">
      <w:pPr>
        <w:numPr>
          <w:ilvl w:val="0"/>
          <w:numId w:val="4"/>
        </w:numPr>
        <w:shd w:val="clear" w:color="auto" w:fill="FFFFFF"/>
        <w:tabs>
          <w:tab w:val="left" w:pos="706"/>
        </w:tabs>
        <w:spacing w:before="7" w:line="302" w:lineRule="exact"/>
        <w:ind w:right="14"/>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Execution of economic agreements with clients </w:t>
      </w:r>
      <w:r>
        <w:rPr>
          <w:rFonts w:ascii="Times New Roman" w:hAnsi="Times New Roman" w:cs="Times New Roman"/>
          <w:spacing w:val="-2"/>
          <w:sz w:val="26"/>
          <w:szCs w:val="26"/>
          <w:lang w:val="en-US"/>
        </w:rPr>
        <w:t>in a timely and quality manner.</w:t>
      </w:r>
    </w:p>
    <w:p w:rsidR="00720114" w:rsidRDefault="00720114" w:rsidP="00C73534">
      <w:pPr>
        <w:numPr>
          <w:ilvl w:val="0"/>
          <w:numId w:val="4"/>
        </w:numPr>
        <w:shd w:val="clear" w:color="auto" w:fill="FFFFFF"/>
        <w:tabs>
          <w:tab w:val="left" w:pos="706"/>
        </w:tabs>
        <w:spacing w:before="22" w:line="295" w:lineRule="exact"/>
        <w:rPr>
          <w:rFonts w:ascii="Times New Roman" w:hAnsi="Times New Roman" w:cs="Times New Roman"/>
          <w:sz w:val="26"/>
          <w:szCs w:val="26"/>
        </w:rPr>
      </w:pPr>
      <w:r>
        <w:rPr>
          <w:rFonts w:ascii="Times New Roman" w:hAnsi="Times New Roman" w:cs="Times New Roman"/>
          <w:spacing w:val="-2"/>
          <w:sz w:val="26"/>
          <w:szCs w:val="26"/>
          <w:lang w:val="en-US"/>
        </w:rPr>
        <w:t>Anniversaries and/or retirement.</w:t>
      </w:r>
    </w:p>
    <w:p w:rsidR="00720114" w:rsidRPr="00634775" w:rsidRDefault="00720114" w:rsidP="00C73534">
      <w:pPr>
        <w:numPr>
          <w:ilvl w:val="0"/>
          <w:numId w:val="4"/>
        </w:numPr>
        <w:shd w:val="clear" w:color="auto" w:fill="FFFFFF"/>
        <w:tabs>
          <w:tab w:val="left" w:pos="706"/>
        </w:tabs>
        <w:spacing w:before="7" w:line="295" w:lineRule="exact"/>
        <w:ind w:right="7"/>
        <w:jc w:val="both"/>
        <w:rPr>
          <w:rFonts w:ascii="Times New Roman" w:hAnsi="Times New Roman" w:cs="Times New Roman"/>
          <w:sz w:val="26"/>
          <w:szCs w:val="26"/>
          <w:lang w:val="en-US"/>
        </w:rPr>
      </w:pPr>
      <w:r>
        <w:rPr>
          <w:rFonts w:ascii="Times New Roman" w:hAnsi="Times New Roman" w:cs="Times New Roman"/>
          <w:spacing w:val="-2"/>
          <w:sz w:val="26"/>
          <w:szCs w:val="26"/>
          <w:lang w:val="en-US"/>
        </w:rPr>
        <w:t xml:space="preserve">Public holidays set by the Government of the </w:t>
      </w:r>
      <w:smartTag w:uri="urn:schemas-microsoft-com:office:smarttags" w:element="country-region">
        <w:smartTag w:uri="urn:schemas-microsoft-com:office:smarttags" w:element="place">
          <w:r>
            <w:rPr>
              <w:rFonts w:ascii="Times New Roman" w:hAnsi="Times New Roman" w:cs="Times New Roman"/>
              <w:spacing w:val="-2"/>
              <w:sz w:val="26"/>
              <w:szCs w:val="26"/>
              <w:lang w:val="en-US"/>
            </w:rPr>
            <w:t>Russian Federation</w:t>
          </w:r>
        </w:smartTag>
      </w:smartTag>
      <w:r>
        <w:rPr>
          <w:rFonts w:ascii="Times New Roman" w:hAnsi="Times New Roman" w:cs="Times New Roman"/>
          <w:spacing w:val="-2"/>
          <w:sz w:val="26"/>
          <w:szCs w:val="26"/>
          <w:lang w:val="en-US"/>
        </w:rPr>
        <w:t>, in-house holidays of the University (HSE’s Birthday, birthdays of HSE structural units).</w:t>
      </w:r>
    </w:p>
    <w:p w:rsidR="00720114" w:rsidRPr="00BF2777" w:rsidRDefault="00720114">
      <w:pPr>
        <w:shd w:val="clear" w:color="auto" w:fill="FFFFFF"/>
        <w:spacing w:line="295" w:lineRule="exact"/>
        <w:ind w:firstLine="713"/>
        <w:jc w:val="both"/>
        <w:rPr>
          <w:lang w:val="en-US"/>
        </w:rPr>
      </w:pPr>
      <w:r w:rsidRPr="00BF2777">
        <w:rPr>
          <w:rFonts w:ascii="Times New Roman" w:hAnsi="Times New Roman" w:cs="Times New Roman"/>
          <w:spacing w:val="-3"/>
          <w:sz w:val="26"/>
          <w:szCs w:val="26"/>
          <w:lang w:val="en-US"/>
        </w:rPr>
        <w:t>2.3</w:t>
      </w:r>
      <w:r w:rsidRPr="00D349FD">
        <w:rPr>
          <w:rFonts w:ascii="Times New Roman" w:hAnsi="Times New Roman" w:cs="Times New Roman"/>
          <w:spacing w:val="-3"/>
          <w:sz w:val="26"/>
          <w:szCs w:val="26"/>
          <w:lang w:val="en-US"/>
        </w:rPr>
        <w:t xml:space="preserve">. In exceptional cases other reasons for </w:t>
      </w:r>
      <w:r>
        <w:rPr>
          <w:rFonts w:ascii="Times New Roman" w:hAnsi="Times New Roman" w:cs="Times New Roman"/>
          <w:spacing w:val="-3"/>
          <w:sz w:val="26"/>
          <w:szCs w:val="26"/>
          <w:lang w:val="en-US"/>
        </w:rPr>
        <w:t>determining</w:t>
      </w:r>
      <w:r w:rsidRPr="00D349FD">
        <w:rPr>
          <w:rFonts w:ascii="Times New Roman" w:hAnsi="Times New Roman" w:cs="Times New Roman"/>
          <w:spacing w:val="-3"/>
          <w:sz w:val="26"/>
          <w:szCs w:val="26"/>
          <w:lang w:val="en-US"/>
        </w:rPr>
        <w:t xml:space="preserve"> a one-time incentive payment to </w:t>
      </w:r>
      <w:r>
        <w:rPr>
          <w:rFonts w:ascii="Times New Roman" w:hAnsi="Times New Roman" w:cs="Times New Roman"/>
          <w:spacing w:val="-3"/>
          <w:sz w:val="26"/>
          <w:szCs w:val="26"/>
          <w:lang w:val="en-US"/>
        </w:rPr>
        <w:t>individual</w:t>
      </w:r>
      <w:r w:rsidRPr="00D349FD">
        <w:rPr>
          <w:rFonts w:ascii="Times New Roman" w:hAnsi="Times New Roman" w:cs="Times New Roman"/>
          <w:spacing w:val="-3"/>
          <w:sz w:val="26"/>
          <w:szCs w:val="26"/>
          <w:lang w:val="en-US"/>
        </w:rPr>
        <w:t xml:space="preserve"> University employees can be applied by the decision of the rector</w:t>
      </w:r>
      <w:r>
        <w:rPr>
          <w:rStyle w:val="FootnoteReference"/>
          <w:rFonts w:ascii="Times New Roman" w:hAnsi="Times New Roman"/>
          <w:spacing w:val="-3"/>
          <w:sz w:val="26"/>
          <w:szCs w:val="26"/>
        </w:rPr>
        <w:footnoteReference w:id="2"/>
      </w:r>
      <w:r w:rsidRPr="00BF2777">
        <w:rPr>
          <w:rFonts w:ascii="Times New Roman" w:hAnsi="Times New Roman" w:cs="Times New Roman"/>
          <w:sz w:val="26"/>
          <w:szCs w:val="26"/>
          <w:lang w:val="en-US"/>
        </w:rPr>
        <w:t>.</w:t>
      </w:r>
    </w:p>
    <w:p w:rsidR="00720114" w:rsidRPr="00BF2777" w:rsidRDefault="00720114">
      <w:pPr>
        <w:shd w:val="clear" w:color="auto" w:fill="FFFFFF"/>
        <w:spacing w:before="389"/>
        <w:ind w:left="65"/>
        <w:rPr>
          <w:lang w:val="en-US"/>
        </w:rPr>
      </w:pPr>
      <w:r w:rsidRPr="00BF2777">
        <w:rPr>
          <w:rFonts w:ascii="Times New Roman" w:hAnsi="Times New Roman" w:cs="Times New Roman"/>
          <w:sz w:val="26"/>
          <w:szCs w:val="26"/>
          <w:lang w:val="en-US"/>
        </w:rPr>
        <w:t xml:space="preserve">3. </w:t>
      </w:r>
      <w:r w:rsidRPr="00D349FD">
        <w:rPr>
          <w:rFonts w:ascii="Times New Roman" w:hAnsi="Times New Roman" w:cs="Times New Roman"/>
          <w:sz w:val="26"/>
          <w:szCs w:val="26"/>
          <w:lang w:val="en-US"/>
        </w:rPr>
        <w:t xml:space="preserve">Procedure for </w:t>
      </w:r>
      <w:r>
        <w:rPr>
          <w:rFonts w:ascii="Times New Roman" w:hAnsi="Times New Roman" w:cs="Times New Roman"/>
          <w:sz w:val="26"/>
          <w:szCs w:val="26"/>
          <w:lang w:val="en-US"/>
        </w:rPr>
        <w:t>determining</w:t>
      </w:r>
      <w:r w:rsidRPr="00D349FD">
        <w:rPr>
          <w:rFonts w:ascii="Times New Roman" w:hAnsi="Times New Roman" w:cs="Times New Roman"/>
          <w:sz w:val="26"/>
          <w:szCs w:val="26"/>
          <w:lang w:val="en-US"/>
        </w:rPr>
        <w:t xml:space="preserve"> and granting bonus payments (incentive payments)</w:t>
      </w:r>
    </w:p>
    <w:p w:rsidR="00720114" w:rsidRPr="00BF2777" w:rsidRDefault="00720114" w:rsidP="00C73534">
      <w:pPr>
        <w:numPr>
          <w:ilvl w:val="0"/>
          <w:numId w:val="5"/>
        </w:numPr>
        <w:shd w:val="clear" w:color="auto" w:fill="FFFFFF"/>
        <w:tabs>
          <w:tab w:val="left" w:pos="1361"/>
        </w:tabs>
        <w:spacing w:before="245" w:line="295" w:lineRule="exact"/>
        <w:ind w:left="7" w:right="7" w:firstLine="706"/>
        <w:jc w:val="both"/>
        <w:rPr>
          <w:rFonts w:ascii="Times New Roman" w:hAnsi="Times New Roman" w:cs="Times New Roman"/>
          <w:spacing w:val="-10"/>
          <w:sz w:val="26"/>
          <w:szCs w:val="26"/>
          <w:lang w:val="en-US"/>
        </w:rPr>
      </w:pPr>
      <w:r w:rsidRPr="00D349FD">
        <w:rPr>
          <w:rFonts w:ascii="Times New Roman" w:hAnsi="Times New Roman" w:cs="Times New Roman"/>
          <w:sz w:val="26"/>
          <w:szCs w:val="26"/>
          <w:lang w:val="en-US"/>
        </w:rPr>
        <w:t xml:space="preserve">The size of bonus payments (incentive payments) to the first pro-rectors, pro-rectors, area directors, and heads of structural units shall be </w:t>
      </w:r>
      <w:r>
        <w:rPr>
          <w:rFonts w:ascii="Times New Roman" w:hAnsi="Times New Roman" w:cs="Times New Roman"/>
          <w:sz w:val="26"/>
          <w:szCs w:val="26"/>
          <w:lang w:val="en-US"/>
        </w:rPr>
        <w:t>determined</w:t>
      </w:r>
      <w:r w:rsidRPr="00D349FD">
        <w:rPr>
          <w:rFonts w:ascii="Times New Roman" w:hAnsi="Times New Roman" w:cs="Times New Roman"/>
          <w:sz w:val="26"/>
          <w:szCs w:val="26"/>
          <w:lang w:val="en-US"/>
        </w:rPr>
        <w:t xml:space="preserve"> by the rector of the University</w:t>
      </w:r>
      <w:r>
        <w:rPr>
          <w:rFonts w:ascii="Times New Roman" w:hAnsi="Times New Roman" w:cs="Times New Roman"/>
          <w:sz w:val="26"/>
          <w:szCs w:val="26"/>
          <w:lang w:val="en-US"/>
        </w:rPr>
        <w:t>.</w:t>
      </w:r>
    </w:p>
    <w:p w:rsidR="00720114" w:rsidRPr="00BF2777" w:rsidRDefault="00720114" w:rsidP="00C73534">
      <w:pPr>
        <w:numPr>
          <w:ilvl w:val="0"/>
          <w:numId w:val="5"/>
        </w:numPr>
        <w:shd w:val="clear" w:color="auto" w:fill="FFFFFF"/>
        <w:tabs>
          <w:tab w:val="left" w:pos="1361"/>
        </w:tabs>
        <w:spacing w:line="295" w:lineRule="exact"/>
        <w:ind w:left="7" w:right="7" w:firstLine="706"/>
        <w:jc w:val="both"/>
        <w:rPr>
          <w:rFonts w:ascii="Times New Roman" w:hAnsi="Times New Roman" w:cs="Times New Roman"/>
          <w:spacing w:val="-10"/>
          <w:sz w:val="26"/>
          <w:szCs w:val="26"/>
          <w:lang w:val="en-US"/>
        </w:rPr>
      </w:pPr>
      <w:r w:rsidRPr="00D349FD">
        <w:rPr>
          <w:rFonts w:ascii="Times New Roman" w:hAnsi="Times New Roman" w:cs="Times New Roman"/>
          <w:sz w:val="26"/>
          <w:szCs w:val="26"/>
          <w:lang w:val="en-US"/>
        </w:rPr>
        <w:t xml:space="preserve">The size of bonus payments (incentive payments) to other University employees shall be </w:t>
      </w:r>
      <w:r>
        <w:rPr>
          <w:rFonts w:ascii="Times New Roman" w:hAnsi="Times New Roman" w:cs="Times New Roman"/>
          <w:sz w:val="26"/>
          <w:szCs w:val="26"/>
          <w:lang w:val="en-US"/>
        </w:rPr>
        <w:t>determined</w:t>
      </w:r>
      <w:r w:rsidRPr="00D349FD">
        <w:rPr>
          <w:rFonts w:ascii="Times New Roman" w:hAnsi="Times New Roman" w:cs="Times New Roman"/>
          <w:sz w:val="26"/>
          <w:szCs w:val="26"/>
          <w:lang w:val="en-US"/>
        </w:rPr>
        <w:t xml:space="preserve"> by the first pro-rectors, pro-rectors, area directors, and heads of structural units in compliance with the assigned </w:t>
      </w:r>
      <w:r>
        <w:rPr>
          <w:rFonts w:ascii="Times New Roman" w:hAnsi="Times New Roman" w:cs="Times New Roman"/>
          <w:sz w:val="26"/>
          <w:szCs w:val="26"/>
          <w:lang w:val="en-US"/>
        </w:rPr>
        <w:t>duties</w:t>
      </w:r>
      <w:r w:rsidRPr="00BF2777">
        <w:rPr>
          <w:rFonts w:ascii="Times New Roman" w:hAnsi="Times New Roman" w:cs="Times New Roman"/>
          <w:sz w:val="26"/>
          <w:szCs w:val="26"/>
          <w:lang w:val="en-US"/>
        </w:rPr>
        <w:t xml:space="preserve">. </w:t>
      </w:r>
    </w:p>
    <w:p w:rsidR="00720114" w:rsidRPr="00BF2777" w:rsidRDefault="00720114">
      <w:pPr>
        <w:shd w:val="clear" w:color="auto" w:fill="FFFFFF"/>
        <w:spacing w:before="230" w:line="274" w:lineRule="exact"/>
        <w:ind w:left="7" w:firstLine="216"/>
        <w:rPr>
          <w:lang w:val="en-US"/>
        </w:rPr>
      </w:pPr>
    </w:p>
    <w:p w:rsidR="00720114" w:rsidRPr="00BF2777" w:rsidRDefault="00720114">
      <w:pPr>
        <w:shd w:val="clear" w:color="auto" w:fill="FFFFFF"/>
        <w:spacing w:before="230" w:line="274" w:lineRule="exact"/>
        <w:ind w:left="7" w:firstLine="216"/>
        <w:rPr>
          <w:lang w:val="en-US"/>
        </w:rPr>
        <w:sectPr w:rsidR="00720114" w:rsidRPr="00BF2777">
          <w:pgSz w:w="11909" w:h="16834"/>
          <w:pgMar w:top="957" w:right="943" w:bottom="360" w:left="1296" w:header="720" w:footer="720" w:gutter="0"/>
          <w:cols w:space="60"/>
          <w:noEndnote/>
        </w:sectPr>
      </w:pPr>
    </w:p>
    <w:p w:rsidR="00720114" w:rsidRPr="00BF2777" w:rsidRDefault="00720114">
      <w:pPr>
        <w:shd w:val="clear" w:color="auto" w:fill="FFFFFF"/>
        <w:ind w:right="648"/>
        <w:jc w:val="center"/>
        <w:rPr>
          <w:lang w:val="en-US"/>
        </w:rPr>
      </w:pPr>
      <w:r w:rsidRPr="00BF2777">
        <w:rPr>
          <w:b/>
          <w:bCs/>
          <w:sz w:val="16"/>
          <w:szCs w:val="16"/>
          <w:lang w:val="en-US"/>
        </w:rPr>
        <w:t>4</w:t>
      </w:r>
    </w:p>
    <w:p w:rsidR="00720114" w:rsidRPr="00BF2777" w:rsidRDefault="00720114">
      <w:pPr>
        <w:shd w:val="clear" w:color="auto" w:fill="FFFFFF"/>
        <w:spacing w:before="216" w:line="295" w:lineRule="exact"/>
        <w:ind w:right="648"/>
        <w:jc w:val="both"/>
        <w:rPr>
          <w:lang w:val="en-US"/>
        </w:rPr>
      </w:pPr>
    </w:p>
    <w:p w:rsidR="00720114" w:rsidRPr="00BF2777" w:rsidRDefault="00720114">
      <w:pPr>
        <w:shd w:val="clear" w:color="auto" w:fill="FFFFFF"/>
        <w:spacing w:line="295" w:lineRule="exact"/>
        <w:ind w:left="7" w:right="641" w:firstLine="698"/>
        <w:jc w:val="both"/>
        <w:rPr>
          <w:lang w:val="en-US"/>
        </w:rPr>
      </w:pPr>
      <w:r w:rsidRPr="00BF2777">
        <w:rPr>
          <w:rFonts w:ascii="Times New Roman" w:hAnsi="Times New Roman" w:cs="Times New Roman"/>
          <w:spacing w:val="-2"/>
          <w:sz w:val="26"/>
          <w:szCs w:val="26"/>
          <w:lang w:val="en-US"/>
        </w:rPr>
        <w:t xml:space="preserve">3.3. </w:t>
      </w:r>
      <w:r w:rsidRPr="00D349FD">
        <w:rPr>
          <w:rFonts w:ascii="Times New Roman" w:hAnsi="Times New Roman" w:cs="Times New Roman"/>
          <w:spacing w:val="-2"/>
          <w:sz w:val="26"/>
          <w:szCs w:val="26"/>
          <w:lang w:val="en-US"/>
        </w:rPr>
        <w:t>The reason for making an order to assign a bonus payment (incentive payment) to an employee (employees) shall be</w:t>
      </w:r>
      <w:r w:rsidRPr="00BF2777">
        <w:rPr>
          <w:rFonts w:ascii="Times New Roman" w:hAnsi="Times New Roman" w:cs="Times New Roman"/>
          <w:sz w:val="26"/>
          <w:szCs w:val="26"/>
          <w:lang w:val="en-US"/>
        </w:rPr>
        <w:t>:</w:t>
      </w:r>
    </w:p>
    <w:p w:rsidR="00720114" w:rsidRPr="00BF2777" w:rsidRDefault="00720114">
      <w:pPr>
        <w:shd w:val="clear" w:color="auto" w:fill="FFFFFF"/>
        <w:spacing w:line="295" w:lineRule="exact"/>
        <w:ind w:right="641" w:firstLine="720"/>
        <w:jc w:val="both"/>
        <w:rPr>
          <w:lang w:val="en-US"/>
        </w:rPr>
      </w:pPr>
      <w:r w:rsidRPr="00BF2777">
        <w:rPr>
          <w:rFonts w:ascii="Times New Roman" w:hAnsi="Times New Roman" w:cs="Times New Roman"/>
          <w:sz w:val="26"/>
          <w:szCs w:val="26"/>
          <w:lang w:val="en-US"/>
        </w:rPr>
        <w:t xml:space="preserve">3.3.1. </w:t>
      </w:r>
      <w:r w:rsidRPr="00D349FD">
        <w:rPr>
          <w:rFonts w:ascii="Times New Roman" w:hAnsi="Times New Roman" w:cs="Times New Roman"/>
          <w:sz w:val="26"/>
          <w:szCs w:val="26"/>
          <w:lang w:val="en-US"/>
        </w:rPr>
        <w:t>an office memo of the head of a structural unit specifying</w:t>
      </w:r>
      <w:r>
        <w:rPr>
          <w:rFonts w:ascii="Times New Roman" w:hAnsi="Times New Roman" w:cs="Times New Roman"/>
          <w:sz w:val="26"/>
          <w:szCs w:val="26"/>
          <w:lang w:val="en-US"/>
        </w:rPr>
        <w:t>:</w:t>
      </w:r>
    </w:p>
    <w:p w:rsidR="00720114" w:rsidRPr="00BF2777" w:rsidRDefault="00720114" w:rsidP="00C73534">
      <w:pPr>
        <w:numPr>
          <w:ilvl w:val="0"/>
          <w:numId w:val="3"/>
        </w:numPr>
        <w:shd w:val="clear" w:color="auto" w:fill="FFFFFF"/>
        <w:tabs>
          <w:tab w:val="left" w:pos="713"/>
        </w:tabs>
        <w:spacing w:before="22" w:line="295" w:lineRule="exact"/>
        <w:ind w:right="641"/>
        <w:jc w:val="both"/>
        <w:rPr>
          <w:rFonts w:ascii="Times New Roman" w:hAnsi="Times New Roman" w:cs="Times New Roman"/>
          <w:sz w:val="26"/>
          <w:szCs w:val="26"/>
          <w:lang w:val="en-US"/>
        </w:rPr>
      </w:pPr>
      <w:r w:rsidRPr="00D349FD">
        <w:rPr>
          <w:rFonts w:ascii="Times New Roman" w:hAnsi="Times New Roman" w:cs="Times New Roman"/>
          <w:sz w:val="26"/>
          <w:lang w:val="en-US"/>
        </w:rPr>
        <w:t xml:space="preserve">the reason for </w:t>
      </w:r>
      <w:r>
        <w:rPr>
          <w:rFonts w:ascii="Times New Roman" w:hAnsi="Times New Roman" w:cs="Times New Roman"/>
          <w:sz w:val="26"/>
          <w:lang w:val="en-US"/>
        </w:rPr>
        <w:t>determining</w:t>
      </w:r>
      <w:r w:rsidRPr="00D349FD">
        <w:rPr>
          <w:rFonts w:ascii="Times New Roman" w:hAnsi="Times New Roman" w:cs="Times New Roman"/>
          <w:sz w:val="26"/>
          <w:lang w:val="en-US"/>
        </w:rPr>
        <w:t xml:space="preserve"> a bonus payment (incentive payment) to an employee (employees</w:t>
      </w:r>
      <w:r w:rsidRPr="00D349FD">
        <w:rPr>
          <w:rFonts w:ascii="Times New Roman" w:hAnsi="Times New Roman" w:cs="Times New Roman"/>
          <w:spacing w:val="-2"/>
          <w:sz w:val="26"/>
          <w:lang w:val="en-US"/>
        </w:rPr>
        <w:t>) as per section 2 hereof</w:t>
      </w:r>
      <w:r w:rsidRPr="00BF2777">
        <w:rPr>
          <w:rFonts w:ascii="Times New Roman" w:hAnsi="Times New Roman" w:cs="Times New Roman"/>
          <w:spacing w:val="-2"/>
          <w:sz w:val="26"/>
          <w:szCs w:val="26"/>
          <w:lang w:val="en-US"/>
        </w:rPr>
        <w:t>;</w:t>
      </w:r>
    </w:p>
    <w:p w:rsidR="00720114" w:rsidRPr="00BF2777" w:rsidRDefault="00720114" w:rsidP="00C73534">
      <w:pPr>
        <w:numPr>
          <w:ilvl w:val="0"/>
          <w:numId w:val="3"/>
        </w:numPr>
        <w:shd w:val="clear" w:color="auto" w:fill="FFFFFF"/>
        <w:tabs>
          <w:tab w:val="left" w:pos="713"/>
        </w:tabs>
        <w:spacing w:before="14" w:line="295" w:lineRule="exact"/>
        <w:ind w:right="641"/>
        <w:jc w:val="both"/>
        <w:rPr>
          <w:rFonts w:ascii="Times New Roman" w:hAnsi="Times New Roman" w:cs="Times New Roman"/>
          <w:sz w:val="26"/>
          <w:szCs w:val="26"/>
          <w:lang w:val="en-US"/>
        </w:rPr>
      </w:pPr>
      <w:r w:rsidRPr="00D349FD">
        <w:rPr>
          <w:rFonts w:ascii="Times New Roman" w:hAnsi="Times New Roman" w:cs="Times New Roman"/>
          <w:spacing w:val="-2"/>
          <w:sz w:val="26"/>
          <w:lang w:val="en-US"/>
        </w:rPr>
        <w:t xml:space="preserve">statement of need for </w:t>
      </w:r>
      <w:r>
        <w:rPr>
          <w:rFonts w:ascii="Times New Roman" w:hAnsi="Times New Roman" w:cs="Times New Roman"/>
          <w:spacing w:val="-2"/>
          <w:sz w:val="26"/>
          <w:lang w:val="en-US"/>
        </w:rPr>
        <w:t xml:space="preserve">determining </w:t>
      </w:r>
      <w:r w:rsidRPr="00D349FD">
        <w:rPr>
          <w:rFonts w:ascii="Times New Roman" w:hAnsi="Times New Roman" w:cs="Times New Roman"/>
          <w:spacing w:val="-2"/>
          <w:sz w:val="26"/>
          <w:lang w:val="en-US"/>
        </w:rPr>
        <w:t>the bonus payment (incentive payment) to the employee</w:t>
      </w:r>
      <w:r w:rsidRPr="00D349FD">
        <w:rPr>
          <w:rFonts w:ascii="Times New Roman" w:hAnsi="Times New Roman" w:cs="Times New Roman"/>
          <w:sz w:val="26"/>
          <w:lang w:val="en-US"/>
        </w:rPr>
        <w:t>(s) of the University</w:t>
      </w:r>
      <w:r w:rsidRPr="00BF2777">
        <w:rPr>
          <w:rFonts w:ascii="Times New Roman" w:hAnsi="Times New Roman" w:cs="Times New Roman"/>
          <w:sz w:val="26"/>
          <w:szCs w:val="26"/>
          <w:lang w:val="en-US"/>
        </w:rPr>
        <w:t>;</w:t>
      </w:r>
    </w:p>
    <w:p w:rsidR="00720114" w:rsidRPr="00BF2777" w:rsidRDefault="00720114" w:rsidP="00C73534">
      <w:pPr>
        <w:numPr>
          <w:ilvl w:val="0"/>
          <w:numId w:val="3"/>
        </w:numPr>
        <w:shd w:val="clear" w:color="auto" w:fill="FFFFFF"/>
        <w:tabs>
          <w:tab w:val="left" w:pos="713"/>
        </w:tabs>
        <w:spacing w:before="14" w:line="302" w:lineRule="exact"/>
        <w:ind w:right="648"/>
        <w:jc w:val="both"/>
        <w:rPr>
          <w:rFonts w:ascii="Times New Roman" w:hAnsi="Times New Roman" w:cs="Times New Roman"/>
          <w:sz w:val="26"/>
          <w:szCs w:val="26"/>
          <w:lang w:val="en-US"/>
        </w:rPr>
      </w:pPr>
      <w:r w:rsidRPr="00BF2777">
        <w:rPr>
          <w:rFonts w:ascii="Times New Roman" w:hAnsi="Times New Roman" w:cs="Times New Roman"/>
          <w:spacing w:val="-3"/>
          <w:sz w:val="26"/>
          <w:szCs w:val="26"/>
          <w:lang w:val="en-US"/>
        </w:rPr>
        <w:t>•</w:t>
      </w:r>
      <w:r w:rsidRPr="00BF2777">
        <w:rPr>
          <w:rFonts w:ascii="Times New Roman" w:hAnsi="Times New Roman" w:cs="Times New Roman"/>
          <w:spacing w:val="-3"/>
          <w:sz w:val="26"/>
          <w:szCs w:val="26"/>
          <w:lang w:val="en-US"/>
        </w:rPr>
        <w:tab/>
      </w:r>
      <w:r w:rsidRPr="00D349FD">
        <w:rPr>
          <w:rFonts w:ascii="Times New Roman" w:hAnsi="Times New Roman" w:cs="Times New Roman"/>
          <w:spacing w:val="-3"/>
          <w:sz w:val="26"/>
          <w:szCs w:val="26"/>
          <w:lang w:val="en-US"/>
        </w:rPr>
        <w:t xml:space="preserve">endorsement from </w:t>
      </w:r>
      <w:r w:rsidRPr="00066E81">
        <w:rPr>
          <w:rFonts w:ascii="Times New Roman" w:hAnsi="Times New Roman" w:cs="Times New Roman"/>
          <w:spacing w:val="-3"/>
          <w:sz w:val="26"/>
          <w:szCs w:val="26"/>
          <w:lang w:val="en-US"/>
        </w:rPr>
        <w:t>the Financial Planning Office proving</w:t>
      </w:r>
      <w:r w:rsidRPr="00D349FD">
        <w:rPr>
          <w:rFonts w:ascii="Times New Roman" w:hAnsi="Times New Roman" w:cs="Times New Roman"/>
          <w:spacing w:val="-3"/>
          <w:sz w:val="26"/>
          <w:szCs w:val="26"/>
          <w:lang w:val="en-US"/>
        </w:rPr>
        <w:t xml:space="preserve"> the availability of funds for </w:t>
      </w:r>
      <w:r>
        <w:rPr>
          <w:rFonts w:ascii="Times New Roman" w:hAnsi="Times New Roman" w:cs="Times New Roman"/>
          <w:spacing w:val="-3"/>
          <w:sz w:val="26"/>
          <w:szCs w:val="26"/>
          <w:lang w:val="en-US"/>
        </w:rPr>
        <w:t>determining</w:t>
      </w:r>
      <w:r w:rsidRPr="00D349FD">
        <w:rPr>
          <w:rFonts w:ascii="Times New Roman" w:hAnsi="Times New Roman" w:cs="Times New Roman"/>
          <w:spacing w:val="-3"/>
          <w:sz w:val="26"/>
          <w:szCs w:val="26"/>
          <w:lang w:val="en-US"/>
        </w:rPr>
        <w:t xml:space="preserve"> the bonus payment (incentive payment)</w:t>
      </w:r>
      <w:r w:rsidRPr="00BF2777">
        <w:rPr>
          <w:rFonts w:ascii="Times New Roman" w:hAnsi="Times New Roman" w:cs="Times New Roman"/>
          <w:spacing w:val="-2"/>
          <w:sz w:val="26"/>
          <w:szCs w:val="26"/>
          <w:lang w:val="en-US"/>
        </w:rPr>
        <w:t>;</w:t>
      </w:r>
    </w:p>
    <w:p w:rsidR="00720114" w:rsidRPr="00BF2777" w:rsidRDefault="00720114" w:rsidP="00C73534">
      <w:pPr>
        <w:numPr>
          <w:ilvl w:val="0"/>
          <w:numId w:val="3"/>
        </w:numPr>
        <w:shd w:val="clear" w:color="auto" w:fill="FFFFFF"/>
        <w:tabs>
          <w:tab w:val="left" w:pos="713"/>
        </w:tabs>
        <w:spacing w:before="7" w:line="302" w:lineRule="exact"/>
        <w:ind w:right="648"/>
        <w:jc w:val="both"/>
        <w:rPr>
          <w:rFonts w:ascii="Times New Roman" w:hAnsi="Times New Roman" w:cs="Times New Roman"/>
          <w:sz w:val="26"/>
          <w:szCs w:val="26"/>
          <w:lang w:val="en-US"/>
        </w:rPr>
      </w:pPr>
      <w:r w:rsidRPr="00BF2777">
        <w:rPr>
          <w:rFonts w:ascii="Times New Roman" w:hAnsi="Times New Roman" w:cs="Times New Roman"/>
          <w:spacing w:val="-3"/>
          <w:sz w:val="26"/>
          <w:szCs w:val="26"/>
          <w:lang w:val="en-US"/>
        </w:rPr>
        <w:t>•</w:t>
      </w:r>
      <w:r w:rsidRPr="00BF2777">
        <w:rPr>
          <w:rFonts w:ascii="Times New Roman" w:hAnsi="Times New Roman" w:cs="Times New Roman"/>
          <w:spacing w:val="-3"/>
          <w:sz w:val="26"/>
          <w:szCs w:val="26"/>
          <w:lang w:val="en-US"/>
        </w:rPr>
        <w:tab/>
      </w:r>
      <w:r w:rsidRPr="00D349FD">
        <w:rPr>
          <w:rFonts w:ascii="Times New Roman" w:hAnsi="Times New Roman" w:cs="Times New Roman"/>
          <w:spacing w:val="-3"/>
          <w:sz w:val="26"/>
          <w:szCs w:val="26"/>
          <w:lang w:val="en-US"/>
        </w:rPr>
        <w:t>a positive resolution of the rector or another person authorized by the rector to make a decision in this area</w:t>
      </w:r>
      <w:r w:rsidRPr="00BF2777">
        <w:rPr>
          <w:rFonts w:ascii="Times New Roman" w:hAnsi="Times New Roman" w:cs="Times New Roman"/>
          <w:sz w:val="26"/>
          <w:szCs w:val="26"/>
          <w:lang w:val="en-US"/>
        </w:rPr>
        <w:t>;</w:t>
      </w:r>
    </w:p>
    <w:p w:rsidR="00720114" w:rsidRPr="00BF2777" w:rsidRDefault="00720114">
      <w:pPr>
        <w:shd w:val="clear" w:color="auto" w:fill="FFFFFF"/>
        <w:spacing w:after="9029" w:line="302" w:lineRule="exact"/>
        <w:ind w:left="439"/>
        <w:rPr>
          <w:lang w:val="en-US"/>
        </w:rPr>
      </w:pPr>
      <w:r w:rsidRPr="00BF2777">
        <w:rPr>
          <w:rFonts w:ascii="Times New Roman" w:hAnsi="Times New Roman" w:cs="Times New Roman"/>
          <w:spacing w:val="-2"/>
          <w:sz w:val="26"/>
          <w:szCs w:val="26"/>
          <w:lang w:val="en-US"/>
        </w:rPr>
        <w:t xml:space="preserve">3.3.2. </w:t>
      </w:r>
      <w:r w:rsidRPr="00D349FD">
        <w:rPr>
          <w:rFonts w:ascii="Times New Roman" w:hAnsi="Times New Roman" w:cs="Times New Roman"/>
          <w:spacing w:val="-2"/>
          <w:sz w:val="26"/>
          <w:szCs w:val="26"/>
          <w:lang w:val="en-US"/>
        </w:rPr>
        <w:t>instruction of the rector (first pro-rectors) of the University</w:t>
      </w:r>
      <w:r w:rsidRPr="00BF2777">
        <w:rPr>
          <w:rFonts w:ascii="Times New Roman" w:hAnsi="Times New Roman" w:cs="Times New Roman"/>
          <w:spacing w:val="-2"/>
          <w:sz w:val="26"/>
          <w:szCs w:val="26"/>
          <w:lang w:val="en-US"/>
        </w:rPr>
        <w:t>.</w:t>
      </w:r>
    </w:p>
    <w:p w:rsidR="00720114" w:rsidRPr="00BF2777" w:rsidRDefault="00720114">
      <w:pPr>
        <w:shd w:val="clear" w:color="auto" w:fill="FFFFFF"/>
        <w:spacing w:after="9029" w:line="302" w:lineRule="exact"/>
        <w:ind w:left="439"/>
        <w:rPr>
          <w:lang w:val="en-US"/>
        </w:rPr>
        <w:sectPr w:rsidR="00720114" w:rsidRPr="00BF2777">
          <w:pgSz w:w="11909" w:h="16834"/>
          <w:pgMar w:top="360" w:right="389" w:bottom="360" w:left="1217" w:header="720" w:footer="720" w:gutter="0"/>
          <w:cols w:space="60"/>
          <w:noEndnote/>
        </w:sectPr>
      </w:pPr>
    </w:p>
    <w:p w:rsidR="00720114" w:rsidRPr="00D41A0B" w:rsidRDefault="00720114">
      <w:pPr>
        <w:framePr w:h="1210" w:hSpace="36" w:wrap="notBeside" w:vAnchor="text" w:hAnchor="margin" w:x="3817" w:y="563"/>
        <w:rPr>
          <w:rFonts w:ascii="Times New Roman" w:hAnsi="Times New Roman" w:cs="Times New Roman"/>
          <w:sz w:val="24"/>
          <w:szCs w:val="24"/>
          <w:lang w:val="en-US"/>
        </w:rPr>
      </w:pPr>
    </w:p>
    <w:p w:rsidR="00720114" w:rsidRPr="00D41A0B" w:rsidRDefault="00720114">
      <w:pPr>
        <w:framePr w:h="317" w:hRule="exact" w:hSpace="36" w:wrap="auto" w:vAnchor="text" w:hAnchor="margin" w:x="6474" w:y="1"/>
        <w:shd w:val="clear" w:color="auto" w:fill="FFFFFF"/>
        <w:spacing w:line="310" w:lineRule="exact"/>
        <w:rPr>
          <w:lang w:val="en-US"/>
        </w:rPr>
      </w:pPr>
    </w:p>
    <w:p w:rsidR="00720114" w:rsidRPr="00D41A0B" w:rsidRDefault="00720114">
      <w:pPr>
        <w:shd w:val="clear" w:color="auto" w:fill="FFFFFF"/>
        <w:spacing w:before="547"/>
        <w:rPr>
          <w:lang w:val="en-US"/>
        </w:rPr>
      </w:pPr>
    </w:p>
    <w:p w:rsidR="00720114" w:rsidRPr="00D41A0B" w:rsidRDefault="00720114">
      <w:pPr>
        <w:shd w:val="clear" w:color="auto" w:fill="FFFFFF"/>
        <w:spacing w:before="94"/>
        <w:rPr>
          <w:lang w:val="en-US"/>
        </w:rPr>
      </w:pPr>
      <w:r w:rsidRPr="00D41A0B">
        <w:rPr>
          <w:lang w:val="en-US"/>
        </w:rPr>
        <w:br w:type="column"/>
      </w:r>
    </w:p>
    <w:sectPr w:rsidR="00720114" w:rsidRPr="00D41A0B" w:rsidSect="009C7F1C">
      <w:type w:val="continuous"/>
      <w:pgSz w:w="11909" w:h="16834"/>
      <w:pgMar w:top="360" w:right="389" w:bottom="360" w:left="1750" w:header="720" w:footer="720" w:gutter="0"/>
      <w:cols w:num="4" w:space="720" w:equalWidth="0">
        <w:col w:w="3225" w:space="2801"/>
        <w:col w:w="2124" w:space="432"/>
        <w:col w:w="720" w:space="0"/>
        <w:col w:w="7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114" w:rsidRDefault="00720114">
      <w:r>
        <w:separator/>
      </w:r>
    </w:p>
  </w:endnote>
  <w:endnote w:type="continuationSeparator" w:id="1">
    <w:p w:rsidR="00720114" w:rsidRDefault="00720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114" w:rsidRDefault="00720114">
      <w:r>
        <w:separator/>
      </w:r>
    </w:p>
  </w:footnote>
  <w:footnote w:type="continuationSeparator" w:id="1">
    <w:p w:rsidR="00720114" w:rsidRDefault="00720114">
      <w:r>
        <w:continuationSeparator/>
      </w:r>
    </w:p>
  </w:footnote>
  <w:footnote w:id="2">
    <w:p w:rsidR="00720114" w:rsidRDefault="00720114">
      <w:pPr>
        <w:pStyle w:val="FootnoteText"/>
      </w:pPr>
      <w:r>
        <w:rPr>
          <w:rStyle w:val="FootnoteReference"/>
          <w:rFonts w:cs="Arial"/>
        </w:rPr>
        <w:footnoteRef/>
      </w:r>
      <w:r w:rsidRPr="00BF2777">
        <w:rPr>
          <w:lang w:val="en-US"/>
        </w:rPr>
        <w:t xml:space="preserve"> </w:t>
      </w:r>
      <w:r w:rsidRPr="00D349FD">
        <w:rPr>
          <w:rFonts w:ascii="Times New Roman" w:hAnsi="Times New Roman" w:cs="Times New Roman"/>
          <w:lang w:val="en-US"/>
        </w:rPr>
        <w:t xml:space="preserve">A one-time incentive payment is then </w:t>
      </w:r>
      <w:r>
        <w:rPr>
          <w:rFonts w:ascii="Times New Roman" w:hAnsi="Times New Roman" w:cs="Times New Roman"/>
          <w:lang w:val="en-US"/>
        </w:rPr>
        <w:t>determined</w:t>
      </w:r>
      <w:r w:rsidRPr="00D349FD">
        <w:rPr>
          <w:rFonts w:ascii="Times New Roman" w:hAnsi="Times New Roman" w:cs="Times New Roman"/>
          <w:lang w:val="en-US"/>
        </w:rPr>
        <w:t xml:space="preserve"> only under the rector</w:t>
      </w:r>
      <w:r>
        <w:rPr>
          <w:rFonts w:ascii="Times New Roman" w:hAnsi="Times New Roman" w:cs="Times New Roman"/>
          <w:lang w:val="en-US"/>
        </w:rPr>
        <w:t>’</w:t>
      </w:r>
      <w:r w:rsidRPr="00D349FD">
        <w:rPr>
          <w:rFonts w:ascii="Times New Roman" w:hAnsi="Times New Roman" w:cs="Times New Roman"/>
          <w:lang w:val="en-US"/>
        </w:rPr>
        <w:t>s instruction</w:t>
      </w:r>
      <w:r w:rsidRPr="00BF2777">
        <w:rPr>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1454D8"/>
    <w:lvl w:ilvl="0">
      <w:numFmt w:val="bullet"/>
      <w:lvlText w:val="*"/>
      <w:lvlJc w:val="left"/>
    </w:lvl>
  </w:abstractNum>
  <w:abstractNum w:abstractNumId="1">
    <w:nsid w:val="28642F75"/>
    <w:multiLevelType w:val="singleLevel"/>
    <w:tmpl w:val="A4F826CA"/>
    <w:lvl w:ilvl="0">
      <w:start w:val="1"/>
      <w:numFmt w:val="decimal"/>
      <w:lvlText w:val="3.%1."/>
      <w:legacy w:legacy="1" w:legacySpace="0" w:legacyIndent="648"/>
      <w:lvlJc w:val="left"/>
      <w:rPr>
        <w:rFonts w:ascii="Times New Roman" w:hAnsi="Times New Roman" w:cs="Times New Roman" w:hint="default"/>
      </w:rPr>
    </w:lvl>
  </w:abstractNum>
  <w:abstractNum w:abstractNumId="2">
    <w:nsid w:val="4B4A0E38"/>
    <w:multiLevelType w:val="singleLevel"/>
    <w:tmpl w:val="FE28FBCA"/>
    <w:lvl w:ilvl="0">
      <w:start w:val="2"/>
      <w:numFmt w:val="decimal"/>
      <w:lvlText w:val="1.%1."/>
      <w:lvlJc w:val="left"/>
      <w:rPr>
        <w:rFonts w:ascii="Times New Roman" w:hAnsi="Times New Roman" w:cs="Times New Roman" w:hint="default"/>
      </w:rPr>
    </w:lvl>
  </w:abstractNum>
  <w:abstractNum w:abstractNumId="3">
    <w:nsid w:val="78C57BBA"/>
    <w:multiLevelType w:val="hybridMultilevel"/>
    <w:tmpl w:val="C66E0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705"/>
        <w:lvlJc w:val="left"/>
        <w:rPr>
          <w:rFonts w:ascii="Times New Roman" w:hAnsi="Times New Roman" w:hint="default"/>
        </w:rPr>
      </w:lvl>
    </w:lvlOverride>
  </w:num>
  <w:num w:numId="3">
    <w:abstractNumId w:val="0"/>
    <w:lvlOverride w:ilvl="0">
      <w:lvl w:ilvl="0">
        <w:numFmt w:val="bullet"/>
        <w:lvlText w:val="•"/>
        <w:legacy w:legacy="1" w:legacySpace="0" w:legacyIndent="713"/>
        <w:lvlJc w:val="left"/>
        <w:rPr>
          <w:rFonts w:ascii="Times New Roman" w:hAnsi="Times New Roman" w:hint="default"/>
        </w:rPr>
      </w:lvl>
    </w:lvlOverride>
  </w:num>
  <w:num w:numId="4">
    <w:abstractNumId w:val="0"/>
    <w:lvlOverride w:ilvl="0">
      <w:lvl w:ilvl="0">
        <w:numFmt w:val="bullet"/>
        <w:lvlText w:val="•"/>
        <w:legacy w:legacy="1" w:legacySpace="0" w:legacyIndent="706"/>
        <w:lvlJc w:val="left"/>
        <w:rPr>
          <w:rFonts w:ascii="Times New Roman" w:hAnsi="Times New Roman" w:hint="default"/>
        </w:rPr>
      </w:lvl>
    </w:lvlOverride>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753"/>
    <w:rsid w:val="00003BEB"/>
    <w:rsid w:val="000113F7"/>
    <w:rsid w:val="00022EB6"/>
    <w:rsid w:val="00023D39"/>
    <w:rsid w:val="00041CB9"/>
    <w:rsid w:val="00066E81"/>
    <w:rsid w:val="0009491D"/>
    <w:rsid w:val="000A7129"/>
    <w:rsid w:val="000F65A6"/>
    <w:rsid w:val="00124F5F"/>
    <w:rsid w:val="0015124D"/>
    <w:rsid w:val="001723B7"/>
    <w:rsid w:val="0017334A"/>
    <w:rsid w:val="001C5044"/>
    <w:rsid w:val="002422B4"/>
    <w:rsid w:val="002710E1"/>
    <w:rsid w:val="00285141"/>
    <w:rsid w:val="002B42DC"/>
    <w:rsid w:val="003426D0"/>
    <w:rsid w:val="0035307F"/>
    <w:rsid w:val="00380A2E"/>
    <w:rsid w:val="00395875"/>
    <w:rsid w:val="003B2214"/>
    <w:rsid w:val="003E6E02"/>
    <w:rsid w:val="004013A0"/>
    <w:rsid w:val="0041728F"/>
    <w:rsid w:val="00455504"/>
    <w:rsid w:val="00567B45"/>
    <w:rsid w:val="005700A9"/>
    <w:rsid w:val="00593F37"/>
    <w:rsid w:val="005D4E4C"/>
    <w:rsid w:val="005D635B"/>
    <w:rsid w:val="006244EB"/>
    <w:rsid w:val="00634775"/>
    <w:rsid w:val="00645539"/>
    <w:rsid w:val="00651EEB"/>
    <w:rsid w:val="00666329"/>
    <w:rsid w:val="006D41B1"/>
    <w:rsid w:val="006E48E8"/>
    <w:rsid w:val="00720114"/>
    <w:rsid w:val="0072492A"/>
    <w:rsid w:val="0074011E"/>
    <w:rsid w:val="00745096"/>
    <w:rsid w:val="00780CF5"/>
    <w:rsid w:val="007C2DC3"/>
    <w:rsid w:val="008244AF"/>
    <w:rsid w:val="0082573B"/>
    <w:rsid w:val="00841343"/>
    <w:rsid w:val="00853990"/>
    <w:rsid w:val="00867FC6"/>
    <w:rsid w:val="00915B61"/>
    <w:rsid w:val="00923668"/>
    <w:rsid w:val="009928D7"/>
    <w:rsid w:val="009A25FC"/>
    <w:rsid w:val="009A5138"/>
    <w:rsid w:val="009B309D"/>
    <w:rsid w:val="009C7F1C"/>
    <w:rsid w:val="009D41AD"/>
    <w:rsid w:val="009E4E9C"/>
    <w:rsid w:val="009F4753"/>
    <w:rsid w:val="00A019D0"/>
    <w:rsid w:val="00A37EC7"/>
    <w:rsid w:val="00A80A13"/>
    <w:rsid w:val="00AD5DB0"/>
    <w:rsid w:val="00AD77E6"/>
    <w:rsid w:val="00AE3A0A"/>
    <w:rsid w:val="00B6140F"/>
    <w:rsid w:val="00BC4010"/>
    <w:rsid w:val="00BD038E"/>
    <w:rsid w:val="00BE74A9"/>
    <w:rsid w:val="00BF2777"/>
    <w:rsid w:val="00C27EB7"/>
    <w:rsid w:val="00C73534"/>
    <w:rsid w:val="00C76DA3"/>
    <w:rsid w:val="00C90E2D"/>
    <w:rsid w:val="00D01D79"/>
    <w:rsid w:val="00D32925"/>
    <w:rsid w:val="00D349FD"/>
    <w:rsid w:val="00D40179"/>
    <w:rsid w:val="00D41A0B"/>
    <w:rsid w:val="00D70824"/>
    <w:rsid w:val="00D8090C"/>
    <w:rsid w:val="00D923F2"/>
    <w:rsid w:val="00D9277D"/>
    <w:rsid w:val="00DC702C"/>
    <w:rsid w:val="00E34A62"/>
    <w:rsid w:val="00E40448"/>
    <w:rsid w:val="00E430A9"/>
    <w:rsid w:val="00E61CC6"/>
    <w:rsid w:val="00F5612E"/>
    <w:rsid w:val="00F843EF"/>
    <w:rsid w:val="00FB5331"/>
    <w:rsid w:val="00FC1F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1C"/>
    <w:pPr>
      <w:widowControl w:val="0"/>
      <w:autoSpaceDE w:val="0"/>
      <w:autoSpaceDN w:val="0"/>
      <w:adjustRightInd w:val="0"/>
    </w:pPr>
    <w:rPr>
      <w:rFonts w:ascii="Arial" w:hAnsi="Arial" w:cs="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93F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3F37"/>
    <w:rPr>
      <w:rFonts w:ascii="Tahoma" w:hAnsi="Tahoma" w:cs="Tahoma"/>
      <w:sz w:val="16"/>
      <w:szCs w:val="16"/>
    </w:rPr>
  </w:style>
  <w:style w:type="paragraph" w:styleId="ListParagraph">
    <w:name w:val="List Paragraph"/>
    <w:basedOn w:val="Normal"/>
    <w:uiPriority w:val="99"/>
    <w:qFormat/>
    <w:rsid w:val="009D41AD"/>
    <w:pPr>
      <w:ind w:left="720"/>
      <w:contextualSpacing/>
    </w:pPr>
  </w:style>
  <w:style w:type="paragraph" w:styleId="FootnoteText">
    <w:name w:val="footnote text"/>
    <w:basedOn w:val="Normal"/>
    <w:link w:val="FootnoteTextChar"/>
    <w:uiPriority w:val="99"/>
    <w:semiHidden/>
    <w:rsid w:val="00FC1F34"/>
  </w:style>
  <w:style w:type="character" w:customStyle="1" w:styleId="FootnoteTextChar">
    <w:name w:val="Footnote Text Char"/>
    <w:basedOn w:val="DefaultParagraphFont"/>
    <w:link w:val="FootnoteText"/>
    <w:uiPriority w:val="99"/>
    <w:semiHidden/>
    <w:locked/>
    <w:rsid w:val="00F843EF"/>
    <w:rPr>
      <w:rFonts w:ascii="Arial" w:hAnsi="Arial" w:cs="Arial"/>
      <w:sz w:val="20"/>
      <w:szCs w:val="20"/>
    </w:rPr>
  </w:style>
  <w:style w:type="character" w:styleId="FootnoteReference">
    <w:name w:val="footnote reference"/>
    <w:basedOn w:val="DefaultParagraphFont"/>
    <w:uiPriority w:val="99"/>
    <w:semiHidden/>
    <w:rsid w:val="00FC1F34"/>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1195</Words>
  <Characters>6814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 1 </dc:title>
  <dc:subject/>
  <dc:creator>Степанова С.А.</dc:creator>
  <cp:keywords/>
  <dc:description/>
  <cp:lastModifiedBy>Elena</cp:lastModifiedBy>
  <cp:revision>3</cp:revision>
  <dcterms:created xsi:type="dcterms:W3CDTF">2013-08-23T11:44:00Z</dcterms:created>
  <dcterms:modified xsi:type="dcterms:W3CDTF">2013-08-26T06:33:00Z</dcterms:modified>
</cp:coreProperties>
</file>