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63" w:rsidRPr="00B60B96" w:rsidRDefault="00524C63" w:rsidP="00524C63">
      <w:pPr>
        <w:spacing w:before="100" w:beforeAutospacing="1" w:after="100" w:afterAutospacing="1" w:line="240" w:lineRule="auto"/>
        <w:ind w:left="4116" w:hanging="576"/>
        <w:outlineLvl w:val="1"/>
        <w:rPr>
          <w:rFonts w:ascii="Times New Roman" w:hAnsi="Times New Roman"/>
          <w:bCs/>
          <w:sz w:val="28"/>
          <w:szCs w:val="36"/>
          <w:lang w:eastAsia="ru-RU"/>
        </w:rPr>
      </w:pPr>
      <w:bookmarkStart w:id="0" w:name="_Toc385255713"/>
      <w:bookmarkStart w:id="1" w:name="_GoBack"/>
      <w:bookmarkEnd w:id="1"/>
      <w:r w:rsidRPr="00B60B96">
        <w:rPr>
          <w:rFonts w:ascii="Times New Roman" w:hAnsi="Times New Roman"/>
          <w:bCs/>
          <w:sz w:val="28"/>
          <w:szCs w:val="36"/>
          <w:lang w:eastAsia="ru-RU"/>
        </w:rPr>
        <w:t xml:space="preserve">Приложение </w:t>
      </w:r>
      <w:bookmarkEnd w:id="0"/>
      <w:r w:rsidR="00AB081E">
        <w:rPr>
          <w:rFonts w:ascii="Times New Roman" w:hAnsi="Times New Roman"/>
          <w:bCs/>
          <w:sz w:val="28"/>
          <w:szCs w:val="36"/>
          <w:lang w:eastAsia="ru-RU"/>
        </w:rPr>
        <w:t>2</w:t>
      </w:r>
      <w:r w:rsidRPr="00B60B96">
        <w:rPr>
          <w:rFonts w:ascii="Times New Roman" w:hAnsi="Times New Roman"/>
          <w:bCs/>
          <w:sz w:val="28"/>
          <w:szCs w:val="36"/>
          <w:lang w:eastAsia="ru-RU"/>
        </w:rPr>
        <w:t xml:space="preserve"> 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 xml:space="preserve">К </w:t>
      </w:r>
      <w:r w:rsidR="00EC7590">
        <w:rPr>
          <w:rFonts w:ascii="Times New Roman" w:hAnsi="Times New Roman"/>
          <w:sz w:val="28"/>
          <w:szCs w:val="24"/>
        </w:rPr>
        <w:t>Временному п</w:t>
      </w:r>
      <w:r w:rsidRPr="00740A49">
        <w:rPr>
          <w:rFonts w:ascii="Times New Roman" w:hAnsi="Times New Roman"/>
          <w:sz w:val="28"/>
          <w:szCs w:val="24"/>
        </w:rPr>
        <w:t>олож</w:t>
      </w:r>
      <w:r w:rsidR="00C84F30">
        <w:rPr>
          <w:rFonts w:ascii="Times New Roman" w:hAnsi="Times New Roman"/>
          <w:sz w:val="28"/>
          <w:szCs w:val="24"/>
        </w:rPr>
        <w:t>ению об оплате труда работников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>федерально</w:t>
      </w:r>
      <w:r w:rsidR="00C84F30">
        <w:rPr>
          <w:rFonts w:ascii="Times New Roman" w:hAnsi="Times New Roman"/>
          <w:sz w:val="28"/>
          <w:szCs w:val="24"/>
        </w:rPr>
        <w:t>го государственного автономного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>образовательного учреждения высшего</w:t>
      </w:r>
    </w:p>
    <w:p w:rsidR="00524C63" w:rsidRPr="00740A49" w:rsidRDefault="00C84F30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профессионального образования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>«Национальный исследовательский университет «Высшая школа экономики»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  <w:r w:rsidRPr="00740A49">
        <w:rPr>
          <w:rFonts w:ascii="Times New Roman" w:hAnsi="Times New Roman"/>
          <w:sz w:val="28"/>
          <w:szCs w:val="24"/>
        </w:rPr>
        <w:t xml:space="preserve">Перечень </w:t>
      </w:r>
      <w:r w:rsidR="00C35636">
        <w:rPr>
          <w:rFonts w:ascii="Times New Roman" w:hAnsi="Times New Roman"/>
          <w:sz w:val="28"/>
          <w:szCs w:val="24"/>
        </w:rPr>
        <w:t xml:space="preserve">возможных </w:t>
      </w:r>
      <w:r w:rsidRPr="00740A49">
        <w:rPr>
          <w:rFonts w:ascii="Times New Roman" w:hAnsi="Times New Roman"/>
          <w:sz w:val="28"/>
          <w:szCs w:val="24"/>
        </w:rPr>
        <w:t>оснований для назначения стимулирующих выплат работникам НИУ ВШЭ</w:t>
      </w:r>
    </w:p>
    <w:p w:rsidR="00524C63" w:rsidRPr="00740A49" w:rsidRDefault="00524C63" w:rsidP="00524C63">
      <w:pPr>
        <w:spacing w:after="0"/>
        <w:ind w:left="3544"/>
        <w:jc w:val="both"/>
        <w:rPr>
          <w:rFonts w:ascii="Times New Roman" w:hAnsi="Times New Roman"/>
          <w:sz w:val="28"/>
          <w:szCs w:val="24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32"/>
        <w:gridCol w:w="4102"/>
        <w:gridCol w:w="4244"/>
        <w:gridCol w:w="2957"/>
      </w:tblGrid>
      <w:tr w:rsidR="00524C63" w:rsidRPr="005253D7" w:rsidTr="00E04C00">
        <w:trPr>
          <w:tblHeader/>
        </w:trPr>
        <w:tc>
          <w:tcPr>
            <w:tcW w:w="67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4111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Стимулирующие выплаты за интенсивность и высокие результаты работы</w:t>
            </w:r>
          </w:p>
        </w:tc>
        <w:tc>
          <w:tcPr>
            <w:tcW w:w="4252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Стимулирующие выплаты за качество выполняемых работ и эффективность (производительность) труда</w:t>
            </w:r>
          </w:p>
        </w:tc>
        <w:tc>
          <w:tcPr>
            <w:tcW w:w="2958" w:type="dxa"/>
          </w:tcPr>
          <w:p w:rsidR="00524C63" w:rsidRPr="00BB497A" w:rsidRDefault="00524C63" w:rsidP="00B674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97A">
              <w:rPr>
                <w:rFonts w:ascii="Times New Roman" w:hAnsi="Times New Roman"/>
                <w:i/>
                <w:sz w:val="24"/>
                <w:szCs w:val="24"/>
              </w:rPr>
              <w:t>Премиальные выплаты по итогам работы</w:t>
            </w:r>
          </w:p>
        </w:tc>
      </w:tr>
      <w:tr w:rsidR="00524C63" w:rsidRPr="005253D7" w:rsidTr="00E04C00">
        <w:trPr>
          <w:trHeight w:val="311"/>
          <w:tblHeader/>
        </w:trPr>
        <w:tc>
          <w:tcPr>
            <w:tcW w:w="675" w:type="dxa"/>
            <w:vAlign w:val="center"/>
          </w:tcPr>
          <w:p w:rsidR="00524C63" w:rsidRPr="00BB497A" w:rsidRDefault="00524C63" w:rsidP="00B674D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24C63" w:rsidRPr="00BB497A" w:rsidRDefault="00524C63" w:rsidP="00B674D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524C63" w:rsidRPr="00BB497A" w:rsidRDefault="00524C63" w:rsidP="00B674D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524C63" w:rsidRPr="00BB497A" w:rsidRDefault="00524C63" w:rsidP="00B674D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vAlign w:val="center"/>
          </w:tcPr>
          <w:p w:rsidR="00524C63" w:rsidRPr="00BB497A" w:rsidRDefault="00524C63" w:rsidP="00B674D1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4111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административной работы (</w:t>
            </w:r>
            <w:r w:rsidR="007D11CC">
              <w:rPr>
                <w:rFonts w:ascii="Times New Roman" w:hAnsi="Times New Roman"/>
                <w:spacing w:val="-15"/>
                <w:sz w:val="24"/>
                <w:szCs w:val="24"/>
              </w:rPr>
              <w:t>обязанности декана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: зам.декана, зав.отделением, руководителя департамента, зав.кафедрой, академического руководителя образовательной программы, куратор курса);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Разработка и внедрение в образовательный процесс новых инновационных и информационных технологий, методик преподавания,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ресурсов для электронного и дистанционного обучения;</w:t>
            </w:r>
          </w:p>
          <w:p w:rsidR="00524C63" w:rsidRPr="007E66D2" w:rsidRDefault="00572CB2" w:rsidP="00524C63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Высокие п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оказатели проводимых в Университете рейтинговых оценок образовательной деятельности структурных подразделений Университета; 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Разработка новых учебных дисциплин;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Качественные организация и проведение воспитательной и внеучебной работы со студентами и/или аспирантами;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Успешное руководство научной работой студентов  и достижение ими качественных результатов  в научных исследованиях, внедрение результатов научных исследований в учебный процесс;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Успешное руководство научной работой аспирантов/соискателей и достижение ими качественных результатов в научных исследованиях;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Участие в информационно-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аналитическом и экспертном обеспечении деятельности Правительства Российской Федерации;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Интенсивность работы в период приемной кампании и качественное проведение нового набора;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"/>
              </w:numPr>
              <w:tabs>
                <w:tab w:val="left" w:pos="4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Оперативная подготовка и качественное проведение мероприятий Университета;</w:t>
            </w:r>
          </w:p>
          <w:p w:rsidR="00524C63" w:rsidRPr="00E04C00" w:rsidRDefault="00524C63" w:rsidP="00E04C00">
            <w:pPr>
              <w:pStyle w:val="1"/>
              <w:numPr>
                <w:ilvl w:val="0"/>
                <w:numId w:val="1"/>
              </w:numPr>
              <w:tabs>
                <w:tab w:val="left" w:pos="44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Интенсивность работы при проведении олимпиад среди молодежи, семинаров, конференций, культурно-массовых и спортивных и иных мероприятий для студентов и работников.</w:t>
            </w:r>
          </w:p>
        </w:tc>
        <w:tc>
          <w:tcPr>
            <w:tcW w:w="4252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Статус ординарного профессора;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преподавателями, имеющими степень PhD,  научных исследований уровня международных исследовательских Университетов;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 результаты академической деятельности (академические надбавки, надбавки лучшему преподавателю и др.);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Членство в группе высокого профессионального потенциала;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Качественное обеспечение, подготовка и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проведение всех видов учебных занятий;</w:t>
            </w:r>
          </w:p>
          <w:p w:rsidR="00572CB2" w:rsidRPr="007E66D2" w:rsidRDefault="00572CB2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на высоком качественном уровне (обеспечение и руководство) выполнения фундаментальных и прикладных научных исследований, а также 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Своевременная и качественная подготовка научно-педагогических кадров;</w:t>
            </w:r>
          </w:p>
          <w:p w:rsidR="00524C63" w:rsidRDefault="00524C63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Качественное и оперативное выполнение особо важных заданий руководства Университета;</w:t>
            </w:r>
          </w:p>
          <w:p w:rsidR="00C84F30" w:rsidRDefault="00C84F30" w:rsidP="00C84F30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84F30">
              <w:rPr>
                <w:rFonts w:ascii="Times New Roman" w:hAnsi="Times New Roman"/>
                <w:spacing w:val="-15"/>
                <w:sz w:val="24"/>
                <w:szCs w:val="24"/>
              </w:rPr>
              <w:t>Представление в установленные сроки на утверждение программ учебных дисциплин;</w:t>
            </w:r>
          </w:p>
          <w:p w:rsidR="00C84F30" w:rsidRPr="00C84F30" w:rsidRDefault="00C84F30" w:rsidP="00C84F30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Представление в установленные сроки предусмотренной условиями трудового договора информации о своей профессиональной деятельности, отчетных материалов по запросам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руководителей структурных подразделений Университета;</w:t>
            </w:r>
          </w:p>
          <w:p w:rsidR="00371C74" w:rsidRDefault="00371C74" w:rsidP="00524C63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Своевременная и качественная подготовка и издание учебников и монографий, учебных и методических пособий и др. (если соответствующее издание не является основанием для установления академической надбавки);</w:t>
            </w:r>
          </w:p>
          <w:p w:rsidR="00C84F30" w:rsidRPr="00C84F30" w:rsidRDefault="00C84F30" w:rsidP="00C84F30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Представление в установленные сроки индивидуального плана учебно-методической работы на предстоящий учебный год;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259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Занятие призовых мест студентами и аспирантами на межвузовских, городских, общероссийских и международных конкурсах и олимпиадах;</w:t>
            </w:r>
          </w:p>
          <w:p w:rsidR="00524C63" w:rsidRPr="007E66D2" w:rsidRDefault="0074605B" w:rsidP="00C84F30">
            <w:pPr>
              <w:pStyle w:val="1"/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0" w:hanging="259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84F30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Своевременная защита диссертации на соискание ученых степеней кандидата наук и доктора наук;</w:t>
            </w:r>
          </w:p>
        </w:tc>
        <w:tc>
          <w:tcPr>
            <w:tcW w:w="2958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 обязанностей за отчетный период</w:t>
            </w:r>
            <w:r w:rsidR="0074605B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Наличие наград, предусмотренных локальными нормативными актами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Университета;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 xml:space="preserve">аботники </w:t>
            </w:r>
          </w:p>
        </w:tc>
        <w:tc>
          <w:tcPr>
            <w:tcW w:w="4111" w:type="dxa"/>
          </w:tcPr>
          <w:p w:rsidR="00524C63" w:rsidRPr="007E66D2" w:rsidRDefault="00524C63" w:rsidP="0074605B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Увеличение интенсивности работы в связи выполнением и/или руководством выполнения фундаментальных и прикладных научных исследований, а также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услуг, выполнение указанных работ и услуг на высоком качественном уровне;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Внедрение инновационных и новых технологий в научный процесс;</w:t>
            </w:r>
          </w:p>
          <w:p w:rsidR="00524C63" w:rsidRPr="007E66D2" w:rsidRDefault="001429E6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Высокие п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оказатели проводимых в Университете рейтинговых оценок научной деятельности структурных подразделений Университета; 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Успешное руководство научной работой аспирантов/соискателей  и достижение ими качественных результатов  в научных исследованиях </w:t>
            </w:r>
          </w:p>
          <w:p w:rsidR="00524C63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Своевременная защита диссертации на соискание ученых степеней кандидата наук и доктора наук;</w:t>
            </w:r>
          </w:p>
          <w:p w:rsidR="00C35636" w:rsidRPr="007E66D2" w:rsidRDefault="00C35636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 выполнение педагогической нагрузки и иное выполнение образовательных обязательств;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Организация и проведение научных семинаров, конференций, симпозиумов и конгрессов;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Руководство научной работой студентов Университета, внедрение результатов научных исследований в учебный процесс.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Оперативная подготовка и качественное проведение мероприятий Университета;</w:t>
            </w:r>
          </w:p>
          <w:p w:rsidR="00524C63" w:rsidRPr="007E66D2" w:rsidRDefault="00524C63" w:rsidP="001429E6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Содействие в проведении различных мероприятий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Организационное обеспечение фундаментальных и прикладных научных исследований;</w:t>
            </w:r>
          </w:p>
          <w:p w:rsidR="00524C63" w:rsidRPr="007E66D2" w:rsidRDefault="00524C63" w:rsidP="00E04C00">
            <w:pPr>
              <w:pStyle w:val="1"/>
              <w:numPr>
                <w:ilvl w:val="0"/>
                <w:numId w:val="3"/>
              </w:numPr>
              <w:tabs>
                <w:tab w:val="left" w:pos="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Интенсивность работ по обеспечению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платными услугами, оказываемыми Университетом</w:t>
            </w:r>
            <w:r w:rsidR="00E04C00"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C63" w:rsidRPr="007E66D2" w:rsidRDefault="00524C63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За результаты академической деятельности (академические надбавки)</w:t>
            </w:r>
          </w:p>
          <w:p w:rsidR="0074605B" w:rsidRPr="007E66D2" w:rsidRDefault="0074605B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Выполнение на высоком качественном уровне фундаментальных и прикладных исследований и аналитических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разработок;</w:t>
            </w:r>
          </w:p>
          <w:p w:rsidR="00524C63" w:rsidRPr="007E66D2" w:rsidRDefault="00524C63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научными работниками, имеющими степень PhD научных исследований уровня международных исследовательских Университетов;</w:t>
            </w:r>
          </w:p>
          <w:p w:rsidR="00524C63" w:rsidRPr="007E66D2" w:rsidRDefault="00524C63" w:rsidP="0074605B">
            <w:pPr>
              <w:pStyle w:val="1"/>
              <w:numPr>
                <w:ilvl w:val="0"/>
                <w:numId w:val="4"/>
              </w:numPr>
              <w:tabs>
                <w:tab w:val="left" w:pos="401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Качественное и оперативное выполнение особо важных заданий руководства Университета</w:t>
            </w:r>
          </w:p>
          <w:p w:rsidR="00524C63" w:rsidRPr="007E66D2" w:rsidRDefault="00524C63" w:rsidP="001429E6">
            <w:pPr>
              <w:pStyle w:val="1"/>
              <w:tabs>
                <w:tab w:val="left" w:pos="401"/>
              </w:tabs>
              <w:spacing w:after="0" w:line="240" w:lineRule="auto"/>
              <w:ind w:left="317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958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 xml:space="preserve">Своевременное, качественное и эффективное выполнение работником трудовых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(должностных)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обязанностей за отчетный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период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Наличие наград, предусмотренных локальными нормативными актами Университета;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Праздничные дни, установленные Правительством Российской Федерации, праздничные дни Университета (День рождения НИУ ВШЭ, дни рождения подразделений НИУ ВШЭ);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>аботники среднего общего образования</w:t>
            </w:r>
          </w:p>
        </w:tc>
        <w:tc>
          <w:tcPr>
            <w:tcW w:w="4111" w:type="dxa"/>
          </w:tcPr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Ведение классного руководства;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Выполнение методической работы;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Организация внеурочной деятельности по преподаваемому предмету;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Участие в социальных проектах учащихся;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Руководство индивидуальными проектами учащихся;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3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Руководство научно-исследовательской деятельность учащихся.</w:t>
            </w:r>
          </w:p>
        </w:tc>
        <w:tc>
          <w:tcPr>
            <w:tcW w:w="4252" w:type="dxa"/>
          </w:tcPr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Создание электронных ресурсов обучения;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Разработка оригинальных программ курсов, методических пособий;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 xml:space="preserve">Подготовка учащихся к различным конкурсам, олимпиадам; 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Участие в качестве эксперта и/или члена жюри в различных конкурсах, соревнованиях, олимпиадах и пр. для учащихся и учителей;</w:t>
            </w:r>
          </w:p>
          <w:p w:rsidR="00524C63" w:rsidRPr="007E66D2" w:rsidRDefault="00524C63" w:rsidP="001429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pacing w:val="-15"/>
                <w:sz w:val="24"/>
                <w:szCs w:val="26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6"/>
              </w:rPr>
              <w:t>Выполнение должностных обязанностей с использованием передовых образовательных технологий;</w:t>
            </w:r>
          </w:p>
        </w:tc>
        <w:tc>
          <w:tcPr>
            <w:tcW w:w="2958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Своевременное, качественное и эффективное выполнение работником трудовых (должностных)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обязанностей за отчетный период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Наличие наград, предусмотренных локальными нормативными актами Университета;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Праздничные дни, установленные Правительством Российской Федерации, праздничные дни Университета (День рождения НИУ ВШЭ,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дни рождения подразделений НИУ ВШЭ);</w:t>
            </w:r>
          </w:p>
        </w:tc>
      </w:tr>
      <w:tr w:rsidR="00524C63" w:rsidRPr="005253D7" w:rsidTr="00B674D1">
        <w:tc>
          <w:tcPr>
            <w:tcW w:w="675" w:type="dxa"/>
          </w:tcPr>
          <w:p w:rsidR="00524C63" w:rsidRPr="00BB497A" w:rsidRDefault="00524C63" w:rsidP="00524C63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C63" w:rsidRPr="00BB497A" w:rsidRDefault="00524C63" w:rsidP="00B674D1">
            <w:pPr>
              <w:rPr>
                <w:rFonts w:ascii="Times New Roman" w:hAnsi="Times New Roman"/>
                <w:sz w:val="24"/>
                <w:szCs w:val="24"/>
              </w:rPr>
            </w:pPr>
            <w:r w:rsidRPr="00BB497A">
              <w:rPr>
                <w:rFonts w:ascii="Times New Roman" w:hAnsi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административно-управленческого,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административно-хозяйственного, инженерно-технического, </w:t>
            </w:r>
            <w:r w:rsidRPr="00BB497A">
              <w:rPr>
                <w:rFonts w:ascii="Times New Roman" w:hAnsi="Times New Roman"/>
                <w:sz w:val="24"/>
                <w:szCs w:val="24"/>
              </w:rPr>
              <w:t xml:space="preserve"> учебно-вспомогательного персонала, военнослужащие военной кафедры, работники, относящиеся к </w:t>
            </w:r>
            <w:r>
              <w:rPr>
                <w:rFonts w:ascii="Times New Roman" w:hAnsi="Times New Roman"/>
                <w:sz w:val="24"/>
                <w:szCs w:val="24"/>
              </w:rPr>
              <w:t>иным категориям работников</w:t>
            </w:r>
          </w:p>
        </w:tc>
        <w:tc>
          <w:tcPr>
            <w:tcW w:w="4111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Участие в информационно-аналитическом и экспертном обеспечении деятельности Правительства Российской Федерации;</w:t>
            </w:r>
          </w:p>
          <w:p w:rsidR="00524C63" w:rsidRPr="007E66D2" w:rsidRDefault="001429E6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Повышение сложности и напряженности работ</w:t>
            </w:r>
            <w:r w:rsidR="00524C63"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Интенсивность работы в период приемной кампании и качественное проведение нового набора;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Выполнение возложенных обязанностей при заключении с Университетом договора о полной материальной ответственности;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Увеличение объема работ за счет введения двухсменного режима учебного процесса;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 xml:space="preserve">Внедрение инновационных и новых технологий в эксплуатационно-инженерное и хозяйственное обслуживание Университета, административное управление </w:t>
            </w: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lastRenderedPageBreak/>
              <w:t>Университетом, финансовое-экономическое и социальное обеспечение деятельности Университета, кадровое и административное делопроизводство, бухгалтерский учет;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Оперативная подготовка и качественное проведение мероприятий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Качественные организация и проведение воспитательной и внеучебной работы со студентами и/или аспирантами;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Своевременное комплектование учебной и научной литературы;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Своевременное и качественное выполнение федеральных целевых программ и государственных контрактов;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Организационное обеспечение фундаментальных и прикладных научных исследований;</w:t>
            </w:r>
          </w:p>
          <w:p w:rsidR="00524C63" w:rsidRPr="007E66D2" w:rsidRDefault="007E66D2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Дополнительные работы, связанные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с обслуживанием обучающихся н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а договорной основе;</w:t>
            </w:r>
          </w:p>
          <w:p w:rsidR="00524C63" w:rsidRPr="007E66D2" w:rsidRDefault="007E66D2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 xml:space="preserve">Дополнительные 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работы при проведении олимпиад среди молодежи, семинаров, конференций, культурно-массовых и спортивных и иных мероприятий для студентов и работников;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9"/>
              </w:numPr>
              <w:tabs>
                <w:tab w:val="left" w:pos="156"/>
                <w:tab w:val="left" w:pos="36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Интенсивность работ по содействию в обеспечении  платными услугами, оказываемыми Университетом;</w:t>
            </w:r>
          </w:p>
          <w:p w:rsidR="00524C63" w:rsidRPr="007E66D2" w:rsidRDefault="00524C63" w:rsidP="00B674D1">
            <w:pPr>
              <w:tabs>
                <w:tab w:val="left" w:pos="156"/>
                <w:tab w:val="left" w:pos="361"/>
              </w:tabs>
              <w:ind w:left="459" w:hanging="459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01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lastRenderedPageBreak/>
              <w:t>Качественное и оперативное выполнение особо важных заданий руководства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Вклад в развитие международных связей Университета и в подготовку и реализацию международных проектов;</w:t>
            </w:r>
          </w:p>
          <w:p w:rsidR="001429E6" w:rsidRPr="007E66D2" w:rsidRDefault="001429E6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Выполнение на высоком качественном уровне (обеспечение и руководство) фундаментальных и прикладных научных исследований, а также экспертиз научно-технических разработок и проектов, экспертиз в сфере экономической, финансовой и другой деятельности, проектов нормативных правовых актов, иных консультационных и/или аналитических услуг;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Обеспечение выполнения приносящей доход деятельности Университета</w:t>
            </w:r>
            <w:r w:rsidRPr="007E66D2">
              <w:rPr>
                <w:spacing w:val="-15"/>
                <w:sz w:val="24"/>
                <w:szCs w:val="24"/>
              </w:rPr>
              <w:t>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543"/>
              </w:tabs>
              <w:spacing w:after="0" w:line="240" w:lineRule="auto"/>
              <w:ind w:left="317" w:right="10" w:hanging="317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За особый режим работы, связанный с обеспечением безаварийной, безотказной и бесперебойной работы инженерных и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хозяйственно-эксплуатационных систем жизнеобеспечения и безопасности;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Обеспечение качественной работы подразделений Университета, связанных с эксплуатационным, инженерным и хозяйственным обслуживанием, административным, финансово-экономическим, социальным, кадровым, бухгалтерским и другими процессами управления Университетом, обеспечением безопасности, соблюдением правил охраны труда и техники безопасности работы в Университете, пожарной безопасности, другими процессам, связанными с обеспечением основной и иной уставной деятельности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Безаварийная работа систем жизнеобеспечения Университета;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Качественное и своевременное техническое обеспечение учебного процесса в Университете (оснащение, монтаж и ремонт учебного и хозяйственного оборудования, зданий, сооружений);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Качественная и оперативная подготовка объектов Университета к зимнему сезону;</w:t>
            </w:r>
          </w:p>
          <w:p w:rsidR="00524C63" w:rsidRPr="007E66D2" w:rsidRDefault="007E66D2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Своевременный вв</w:t>
            </w:r>
            <w:r w:rsidR="00524C63"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од объекта строительства в эксплуатацию;</w:t>
            </w:r>
          </w:p>
          <w:p w:rsidR="00524C63" w:rsidRPr="007E66D2" w:rsidRDefault="00524C63" w:rsidP="00524C63">
            <w:pPr>
              <w:pStyle w:val="1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Своевременное и качественное выполнение хозяйственных договоров с заказчиками;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Качественная и эффективная </w:t>
            </w:r>
            <w:r w:rsidR="00E04C0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организация учебного процесса, </w:t>
            </w: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знание нормативно-правовой базы и корпоративных информационных систем, клиентоориентированность;</w:t>
            </w:r>
          </w:p>
          <w:p w:rsidR="00524C63" w:rsidRPr="007E66D2" w:rsidRDefault="00524C63" w:rsidP="00524C63">
            <w:pPr>
              <w:pStyle w:val="a3"/>
              <w:numPr>
                <w:ilvl w:val="0"/>
                <w:numId w:val="10"/>
              </w:numPr>
              <w:tabs>
                <w:tab w:val="left" w:pos="543"/>
              </w:tabs>
              <w:spacing w:after="0" w:line="240" w:lineRule="auto"/>
              <w:ind w:left="317" w:hanging="317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Эффективная организация администрирования учебного процесса с использованием английского языка.</w:t>
            </w:r>
          </w:p>
        </w:tc>
        <w:tc>
          <w:tcPr>
            <w:tcW w:w="2958" w:type="dxa"/>
          </w:tcPr>
          <w:p w:rsidR="00524C63" w:rsidRPr="007E66D2" w:rsidRDefault="00524C63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lastRenderedPageBreak/>
              <w:t>Своевременное, качественное и эффективное выполнение работником трудовых (должностных)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обязанностей за отчетный период</w:t>
            </w:r>
            <w:r w:rsidR="001429E6" w:rsidRPr="007E66D2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Наличие наград, предусмотренных локальными нормативными актами Университета;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>Юбилейные даты или выход на пенсию;</w:t>
            </w:r>
          </w:p>
          <w:p w:rsidR="001429E6" w:rsidRPr="007E66D2" w:rsidRDefault="001429E6" w:rsidP="001429E6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Праздничные дни, установленные Правительством Российской Федерации, праздничные дни Университета (День </w:t>
            </w:r>
            <w:r w:rsidRPr="007E66D2">
              <w:rPr>
                <w:rFonts w:ascii="Times New Roman" w:hAnsi="Times New Roman"/>
                <w:spacing w:val="-15"/>
                <w:sz w:val="24"/>
                <w:szCs w:val="24"/>
              </w:rPr>
              <w:lastRenderedPageBreak/>
              <w:t>рождения НИУ ВШЭ, дни рождения подразделений НИУ ВШЭ);</w:t>
            </w:r>
          </w:p>
        </w:tc>
      </w:tr>
    </w:tbl>
    <w:p w:rsidR="00524C63" w:rsidRPr="005253D7" w:rsidRDefault="00524C63" w:rsidP="00524C63">
      <w:pPr>
        <w:tabs>
          <w:tab w:val="left" w:pos="284"/>
        </w:tabs>
        <w:autoSpaceDE w:val="0"/>
        <w:autoSpaceDN w:val="0"/>
        <w:adjustRightInd w:val="0"/>
        <w:spacing w:before="200" w:after="0"/>
        <w:jc w:val="both"/>
        <w:rPr>
          <w:rFonts w:ascii="Times New Roman" w:hAnsi="Times New Roman"/>
          <w:sz w:val="28"/>
          <w:szCs w:val="28"/>
        </w:rPr>
      </w:pPr>
    </w:p>
    <w:p w:rsidR="00082B75" w:rsidRDefault="00082B75"/>
    <w:sectPr w:rsidR="00082B75" w:rsidSect="00524C6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D" w:rsidRDefault="0058374D" w:rsidP="00E04C00">
      <w:pPr>
        <w:spacing w:after="0" w:line="240" w:lineRule="auto"/>
      </w:pPr>
      <w:r>
        <w:separator/>
      </w:r>
    </w:p>
  </w:endnote>
  <w:endnote w:type="continuationSeparator" w:id="0">
    <w:p w:rsidR="0058374D" w:rsidRDefault="0058374D" w:rsidP="00E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637501"/>
      <w:docPartObj>
        <w:docPartGallery w:val="Page Numbers (Bottom of Page)"/>
        <w:docPartUnique/>
      </w:docPartObj>
    </w:sdtPr>
    <w:sdtEndPr/>
    <w:sdtContent>
      <w:p w:rsidR="00E04C00" w:rsidRDefault="00E04C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C65">
          <w:rPr>
            <w:noProof/>
          </w:rPr>
          <w:t>2</w:t>
        </w:r>
        <w:r>
          <w:fldChar w:fldCharType="end"/>
        </w:r>
      </w:p>
    </w:sdtContent>
  </w:sdt>
  <w:p w:rsidR="00E04C00" w:rsidRDefault="00E04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D" w:rsidRDefault="0058374D" w:rsidP="00E04C00">
      <w:pPr>
        <w:spacing w:after="0" w:line="240" w:lineRule="auto"/>
      </w:pPr>
      <w:r>
        <w:separator/>
      </w:r>
    </w:p>
  </w:footnote>
  <w:footnote w:type="continuationSeparator" w:id="0">
    <w:p w:rsidR="0058374D" w:rsidRDefault="0058374D" w:rsidP="00E0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6DC1"/>
    <w:multiLevelType w:val="hybridMultilevel"/>
    <w:tmpl w:val="C3E49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67BD6"/>
    <w:multiLevelType w:val="hybridMultilevel"/>
    <w:tmpl w:val="957056F6"/>
    <w:lvl w:ilvl="0" w:tplc="FD0A334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50526"/>
    <w:multiLevelType w:val="hybridMultilevel"/>
    <w:tmpl w:val="43A8FD06"/>
    <w:lvl w:ilvl="0" w:tplc="B2D40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4357"/>
    <w:multiLevelType w:val="hybridMultilevel"/>
    <w:tmpl w:val="40C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1E7B"/>
    <w:multiLevelType w:val="hybridMultilevel"/>
    <w:tmpl w:val="2334E348"/>
    <w:lvl w:ilvl="0" w:tplc="5CA0B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51751"/>
    <w:multiLevelType w:val="hybridMultilevel"/>
    <w:tmpl w:val="7F24F4F2"/>
    <w:lvl w:ilvl="0" w:tplc="DDD6E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D0A9A"/>
    <w:multiLevelType w:val="hybridMultilevel"/>
    <w:tmpl w:val="E982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355192"/>
    <w:multiLevelType w:val="hybridMultilevel"/>
    <w:tmpl w:val="4CF23818"/>
    <w:lvl w:ilvl="0" w:tplc="039CCE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628A"/>
    <w:multiLevelType w:val="hybridMultilevel"/>
    <w:tmpl w:val="929290C2"/>
    <w:lvl w:ilvl="0" w:tplc="7880688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A077B"/>
    <w:multiLevelType w:val="hybridMultilevel"/>
    <w:tmpl w:val="704A6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E5433"/>
    <w:multiLevelType w:val="hybridMultilevel"/>
    <w:tmpl w:val="4B846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23596"/>
    <w:multiLevelType w:val="hybridMultilevel"/>
    <w:tmpl w:val="09AE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06E3D"/>
    <w:multiLevelType w:val="hybridMultilevel"/>
    <w:tmpl w:val="EF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63"/>
    <w:rsid w:val="00012490"/>
    <w:rsid w:val="00082B75"/>
    <w:rsid w:val="001063BE"/>
    <w:rsid w:val="001429E6"/>
    <w:rsid w:val="001A6103"/>
    <w:rsid w:val="00235B80"/>
    <w:rsid w:val="00253E56"/>
    <w:rsid w:val="00264823"/>
    <w:rsid w:val="00267FDF"/>
    <w:rsid w:val="00275E58"/>
    <w:rsid w:val="002B5F64"/>
    <w:rsid w:val="00371C74"/>
    <w:rsid w:val="00494109"/>
    <w:rsid w:val="0049725F"/>
    <w:rsid w:val="004D26D7"/>
    <w:rsid w:val="00524C63"/>
    <w:rsid w:val="00542677"/>
    <w:rsid w:val="00545C0A"/>
    <w:rsid w:val="00572CB2"/>
    <w:rsid w:val="0058374D"/>
    <w:rsid w:val="005A1535"/>
    <w:rsid w:val="00677869"/>
    <w:rsid w:val="006E0E33"/>
    <w:rsid w:val="006F43AD"/>
    <w:rsid w:val="00706D26"/>
    <w:rsid w:val="0074605B"/>
    <w:rsid w:val="00785118"/>
    <w:rsid w:val="007D11CC"/>
    <w:rsid w:val="007E66D2"/>
    <w:rsid w:val="007E7CB4"/>
    <w:rsid w:val="00841E55"/>
    <w:rsid w:val="008E30B9"/>
    <w:rsid w:val="0094743B"/>
    <w:rsid w:val="009E5FE0"/>
    <w:rsid w:val="00A71B5E"/>
    <w:rsid w:val="00A86E78"/>
    <w:rsid w:val="00AB081E"/>
    <w:rsid w:val="00AE2837"/>
    <w:rsid w:val="00B23CB9"/>
    <w:rsid w:val="00B4434D"/>
    <w:rsid w:val="00BC01E5"/>
    <w:rsid w:val="00BD474C"/>
    <w:rsid w:val="00C23618"/>
    <w:rsid w:val="00C35636"/>
    <w:rsid w:val="00C67F07"/>
    <w:rsid w:val="00C84F30"/>
    <w:rsid w:val="00CB60A6"/>
    <w:rsid w:val="00CE0321"/>
    <w:rsid w:val="00CE1C65"/>
    <w:rsid w:val="00D00E4E"/>
    <w:rsid w:val="00D10DA9"/>
    <w:rsid w:val="00D82FDC"/>
    <w:rsid w:val="00DD6D15"/>
    <w:rsid w:val="00DE5009"/>
    <w:rsid w:val="00E04C00"/>
    <w:rsid w:val="00E77A75"/>
    <w:rsid w:val="00EC7590"/>
    <w:rsid w:val="00EE4798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4C63"/>
    <w:pPr>
      <w:ind w:left="720"/>
      <w:contextualSpacing/>
    </w:pPr>
  </w:style>
  <w:style w:type="paragraph" w:styleId="a3">
    <w:name w:val="List Paragraph"/>
    <w:basedOn w:val="a"/>
    <w:uiPriority w:val="99"/>
    <w:qFormat/>
    <w:rsid w:val="00524C63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E0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C0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4C63"/>
    <w:pPr>
      <w:ind w:left="720"/>
      <w:contextualSpacing/>
    </w:pPr>
  </w:style>
  <w:style w:type="paragraph" w:styleId="a3">
    <w:name w:val="List Paragraph"/>
    <w:basedOn w:val="a"/>
    <w:uiPriority w:val="99"/>
    <w:qFormat/>
    <w:rsid w:val="00524C63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E0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C0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C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Елена</cp:lastModifiedBy>
  <cp:revision>2</cp:revision>
  <dcterms:created xsi:type="dcterms:W3CDTF">2015-05-20T12:52:00Z</dcterms:created>
  <dcterms:modified xsi:type="dcterms:W3CDTF">2015-05-20T12:52:00Z</dcterms:modified>
</cp:coreProperties>
</file>